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8BC" w:rsidRDefault="00EA732C">
      <w:pPr>
        <w:pStyle w:val="ae"/>
        <w:spacing w:line="300" w:lineRule="auto"/>
        <w:rPr>
          <w:szCs w:val="24"/>
        </w:rPr>
      </w:pPr>
      <w:r>
        <w:rPr>
          <w:szCs w:val="24"/>
        </w:rPr>
        <w:t xml:space="preserve">Соглашение </w:t>
      </w:r>
    </w:p>
    <w:p w:rsidR="009958BC" w:rsidRDefault="00EA732C">
      <w:pPr>
        <w:pStyle w:val="20"/>
        <w:spacing w:line="300" w:lineRule="auto"/>
        <w:jc w:val="center"/>
        <w:rPr>
          <w:szCs w:val="24"/>
        </w:rPr>
      </w:pPr>
      <w:r>
        <w:rPr>
          <w:szCs w:val="24"/>
        </w:rPr>
        <w:t xml:space="preserve">о защищенном информационном взаимодействии </w:t>
      </w:r>
    </w:p>
    <w:p w:rsidR="009958BC" w:rsidRDefault="00EA732C">
      <w:pPr>
        <w:pStyle w:val="20"/>
        <w:spacing w:line="300" w:lineRule="auto"/>
        <w:jc w:val="center"/>
        <w:rPr>
          <w:szCs w:val="24"/>
        </w:rPr>
      </w:pPr>
      <w:r>
        <w:rPr>
          <w:szCs w:val="24"/>
        </w:rPr>
        <w:t>и конфиденциальности при осуществлении защищённого информационного взаимодействия</w:t>
      </w:r>
    </w:p>
    <w:p w:rsidR="009958BC" w:rsidRDefault="009958BC">
      <w:pPr>
        <w:spacing w:line="300" w:lineRule="auto"/>
        <w:jc w:val="both"/>
        <w:rPr>
          <w:szCs w:val="24"/>
        </w:rPr>
      </w:pPr>
    </w:p>
    <w:p w:rsidR="009958BC" w:rsidRDefault="009958BC">
      <w:pPr>
        <w:spacing w:line="300" w:lineRule="auto"/>
        <w:ind w:firstLine="360"/>
        <w:jc w:val="both"/>
        <w:rPr>
          <w:szCs w:val="24"/>
        </w:rPr>
      </w:pPr>
    </w:p>
    <w:p w:rsidR="009958BC" w:rsidRDefault="00EA732C">
      <w:pPr>
        <w:spacing w:line="300" w:lineRule="auto"/>
        <w:ind w:firstLine="360"/>
        <w:jc w:val="both"/>
        <w:rPr>
          <w:szCs w:val="24"/>
        </w:rPr>
      </w:pPr>
      <w:r>
        <w:rPr>
          <w:szCs w:val="24"/>
        </w:rPr>
        <w:t xml:space="preserve">г. Липецк                                                                                        «      » ___________2021 г.  </w:t>
      </w:r>
    </w:p>
    <w:p w:rsidR="009958BC" w:rsidRDefault="009958BC">
      <w:pPr>
        <w:spacing w:line="300" w:lineRule="auto"/>
        <w:jc w:val="both"/>
        <w:rPr>
          <w:szCs w:val="24"/>
        </w:rPr>
      </w:pPr>
    </w:p>
    <w:p w:rsidR="009958BC" w:rsidRDefault="00EA732C">
      <w:pPr>
        <w:spacing w:line="300" w:lineRule="auto"/>
        <w:ind w:firstLine="567"/>
        <w:jc w:val="both"/>
        <w:rPr>
          <w:szCs w:val="24"/>
        </w:rPr>
      </w:pPr>
      <w:r>
        <w:rPr>
          <w:szCs w:val="24"/>
        </w:rPr>
        <w:t xml:space="preserve">Территориальный фонд обязательного медицинского страхования Липецкой области, в лице директора </w:t>
      </w:r>
      <w:proofErr w:type="spellStart"/>
      <w:r>
        <w:rPr>
          <w:szCs w:val="24"/>
        </w:rPr>
        <w:t>Ражиной</w:t>
      </w:r>
      <w:proofErr w:type="spellEnd"/>
      <w:r>
        <w:rPr>
          <w:szCs w:val="24"/>
        </w:rPr>
        <w:t xml:space="preserve"> Галины Анатольевны</w:t>
      </w:r>
      <w:r>
        <w:rPr>
          <w:szCs w:val="24"/>
        </w:rPr>
        <w:t>, дейст</w:t>
      </w:r>
      <w:r>
        <w:rPr>
          <w:szCs w:val="24"/>
        </w:rPr>
        <w:t xml:space="preserve">вующего на основании Положения, именуемый в дальнейшем ТФОМС, с одной стороны, и </w:t>
      </w:r>
    </w:p>
    <w:p w:rsidR="009958BC" w:rsidRDefault="00EA732C">
      <w:pPr>
        <w:spacing w:line="300" w:lineRule="auto"/>
        <w:jc w:val="both"/>
        <w:rPr>
          <w:szCs w:val="24"/>
        </w:rPr>
      </w:pPr>
      <w:r>
        <w:rPr>
          <w:szCs w:val="24"/>
        </w:rPr>
        <w:t xml:space="preserve">_____________________________________________________________________________ </w:t>
      </w:r>
    </w:p>
    <w:p w:rsidR="009958BC" w:rsidRDefault="009958BC">
      <w:pPr>
        <w:spacing w:line="300" w:lineRule="auto"/>
        <w:jc w:val="both"/>
        <w:rPr>
          <w:szCs w:val="24"/>
        </w:rPr>
      </w:pPr>
    </w:p>
    <w:p w:rsidR="009958BC" w:rsidRDefault="00EA732C">
      <w:pPr>
        <w:spacing w:line="300" w:lineRule="auto"/>
        <w:jc w:val="both"/>
        <w:rPr>
          <w:szCs w:val="24"/>
        </w:rPr>
      </w:pPr>
      <w:r>
        <w:rPr>
          <w:szCs w:val="24"/>
        </w:rPr>
        <w:t xml:space="preserve"> в лице_______________________________________________________________________</w:t>
      </w:r>
    </w:p>
    <w:p w:rsidR="009958BC" w:rsidRDefault="00EA732C">
      <w:pPr>
        <w:tabs>
          <w:tab w:val="left" w:pos="8295"/>
        </w:tabs>
        <w:spacing w:line="300" w:lineRule="auto"/>
        <w:ind w:firstLine="567"/>
        <w:jc w:val="both"/>
        <w:rPr>
          <w:szCs w:val="24"/>
        </w:rPr>
      </w:pPr>
      <w:r>
        <w:rPr>
          <w:szCs w:val="24"/>
        </w:rPr>
        <w:tab/>
      </w:r>
    </w:p>
    <w:p w:rsidR="009958BC" w:rsidRDefault="00EA732C">
      <w:pPr>
        <w:spacing w:line="300" w:lineRule="auto"/>
        <w:jc w:val="both"/>
        <w:rPr>
          <w:szCs w:val="24"/>
        </w:rPr>
      </w:pPr>
      <w:r>
        <w:rPr>
          <w:szCs w:val="24"/>
        </w:rPr>
        <w:t>действующи</w:t>
      </w:r>
      <w:proofErr w:type="gramStart"/>
      <w:r>
        <w:rPr>
          <w:szCs w:val="24"/>
        </w:rPr>
        <w:t>й(</w:t>
      </w:r>
      <w:proofErr w:type="spellStart"/>
      <w:proofErr w:type="gramEnd"/>
      <w:r>
        <w:rPr>
          <w:szCs w:val="24"/>
        </w:rPr>
        <w:t>а</w:t>
      </w:r>
      <w:r>
        <w:rPr>
          <w:szCs w:val="24"/>
        </w:rPr>
        <w:t>я</w:t>
      </w:r>
      <w:proofErr w:type="spellEnd"/>
      <w:r>
        <w:rPr>
          <w:szCs w:val="24"/>
        </w:rPr>
        <w:t>) на основании ____________________________, именуемый(</w:t>
      </w:r>
      <w:proofErr w:type="spellStart"/>
      <w:r>
        <w:rPr>
          <w:szCs w:val="24"/>
        </w:rPr>
        <w:t>ая</w:t>
      </w:r>
      <w:proofErr w:type="spellEnd"/>
      <w:r>
        <w:rPr>
          <w:szCs w:val="24"/>
        </w:rPr>
        <w:t>) в дальнейшем Пользователь, с другой стороны, заключили настоящее Соглашение о нижеследующем:</w:t>
      </w:r>
    </w:p>
    <w:p w:rsidR="009958BC" w:rsidRDefault="009958BC">
      <w:pPr>
        <w:spacing w:line="300" w:lineRule="auto"/>
        <w:ind w:firstLine="567"/>
        <w:jc w:val="both"/>
        <w:rPr>
          <w:szCs w:val="24"/>
        </w:rPr>
      </w:pPr>
    </w:p>
    <w:p w:rsidR="009958BC" w:rsidRDefault="00EA732C">
      <w:pPr>
        <w:spacing w:line="300" w:lineRule="auto"/>
        <w:ind w:firstLine="567"/>
        <w:jc w:val="both"/>
        <w:rPr>
          <w:b/>
          <w:szCs w:val="24"/>
        </w:rPr>
      </w:pPr>
      <w:r>
        <w:rPr>
          <w:b/>
          <w:szCs w:val="24"/>
          <w:lang w:val="en-US"/>
        </w:rPr>
        <w:t>1</w:t>
      </w:r>
      <w:r>
        <w:rPr>
          <w:b/>
          <w:szCs w:val="24"/>
        </w:rPr>
        <w:t>. Общие положения.</w:t>
      </w:r>
    </w:p>
    <w:p w:rsidR="009958BC" w:rsidRDefault="00EA732C">
      <w:pPr>
        <w:numPr>
          <w:ilvl w:val="1"/>
          <w:numId w:val="5"/>
        </w:numPr>
        <w:tabs>
          <w:tab w:val="left" w:pos="-142"/>
          <w:tab w:val="left" w:pos="993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 xml:space="preserve">Термины, применяемые в настоящем Соглашении, означают следующее: </w:t>
      </w:r>
    </w:p>
    <w:p w:rsidR="009958BC" w:rsidRDefault="00EA732C">
      <w:pPr>
        <w:shd w:val="clear" w:color="auto" w:fill="FFFFFF"/>
        <w:tabs>
          <w:tab w:val="left" w:pos="540"/>
          <w:tab w:val="left" w:pos="900"/>
        </w:tabs>
        <w:spacing w:line="300" w:lineRule="auto"/>
        <w:ind w:firstLine="567"/>
        <w:jc w:val="both"/>
        <w:rPr>
          <w:szCs w:val="24"/>
        </w:rPr>
      </w:pPr>
      <w:r>
        <w:rPr>
          <w:b/>
          <w:szCs w:val="24"/>
        </w:rPr>
        <w:t>Конфиденциальность информации</w:t>
      </w:r>
      <w:r>
        <w:rPr>
          <w:szCs w:val="24"/>
        </w:rPr>
        <w:t xml:space="preserve"> - 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обладателя.</w:t>
      </w:r>
    </w:p>
    <w:p w:rsidR="009958BC" w:rsidRDefault="00EA732C">
      <w:pPr>
        <w:spacing w:line="300" w:lineRule="auto"/>
        <w:ind w:firstLine="540"/>
        <w:jc w:val="both"/>
        <w:rPr>
          <w:szCs w:val="24"/>
        </w:rPr>
      </w:pPr>
      <w:r>
        <w:rPr>
          <w:b/>
          <w:szCs w:val="24"/>
        </w:rPr>
        <w:t xml:space="preserve">Персональные данные </w:t>
      </w:r>
      <w:r>
        <w:rPr>
          <w:szCs w:val="24"/>
        </w:rPr>
        <w:t xml:space="preserve">- любая информация, относящаяся к прямо </w:t>
      </w:r>
      <w:r>
        <w:rPr>
          <w:szCs w:val="24"/>
        </w:rPr>
        <w:t>или косвенно определенному или определяемому физическому лицу (субъекту персональных данных).</w:t>
      </w:r>
    </w:p>
    <w:p w:rsidR="009958BC" w:rsidRDefault="00EA732C">
      <w:pPr>
        <w:shd w:val="clear" w:color="auto" w:fill="FFFFFF"/>
        <w:tabs>
          <w:tab w:val="left" w:pos="540"/>
          <w:tab w:val="left" w:pos="900"/>
        </w:tabs>
        <w:spacing w:line="300" w:lineRule="auto"/>
        <w:ind w:firstLine="540"/>
        <w:jc w:val="both"/>
        <w:rPr>
          <w:szCs w:val="24"/>
        </w:rPr>
      </w:pPr>
      <w:r>
        <w:rPr>
          <w:b/>
          <w:szCs w:val="24"/>
        </w:rPr>
        <w:t>Обладатель информации</w:t>
      </w:r>
      <w:r>
        <w:rPr>
          <w:szCs w:val="24"/>
        </w:rPr>
        <w:t xml:space="preserve"> - лицо, самостоятельно создавшее информацию либо получившее на основании закона или договора право разрешать или ограничивать доступ к инфор</w:t>
      </w:r>
      <w:r>
        <w:rPr>
          <w:szCs w:val="24"/>
        </w:rPr>
        <w:t>мации, определяемой по каким-либо признакам.</w:t>
      </w:r>
    </w:p>
    <w:p w:rsidR="009958BC" w:rsidRDefault="00EA732C">
      <w:pPr>
        <w:shd w:val="clear" w:color="auto" w:fill="FFFFFF"/>
        <w:tabs>
          <w:tab w:val="left" w:pos="540"/>
          <w:tab w:val="left" w:pos="900"/>
        </w:tabs>
        <w:spacing w:line="300" w:lineRule="auto"/>
        <w:ind w:firstLine="540"/>
        <w:jc w:val="both"/>
        <w:rPr>
          <w:szCs w:val="24"/>
        </w:rPr>
      </w:pPr>
      <w:r>
        <w:rPr>
          <w:b/>
          <w:szCs w:val="24"/>
        </w:rPr>
        <w:t>Доступ к информации</w:t>
      </w:r>
      <w:r>
        <w:rPr>
          <w:szCs w:val="24"/>
        </w:rPr>
        <w:t xml:space="preserve"> - возможность получения информац</w:t>
      </w:r>
      <w:proofErr w:type="gramStart"/>
      <w:r>
        <w:rPr>
          <w:szCs w:val="24"/>
        </w:rPr>
        <w:t>ии и ее</w:t>
      </w:r>
      <w:proofErr w:type="gramEnd"/>
      <w:r>
        <w:rPr>
          <w:szCs w:val="24"/>
        </w:rPr>
        <w:t xml:space="preserve"> использования.</w:t>
      </w:r>
    </w:p>
    <w:p w:rsidR="009958BC" w:rsidRDefault="00EA732C">
      <w:pPr>
        <w:shd w:val="clear" w:color="auto" w:fill="FFFFFF"/>
        <w:tabs>
          <w:tab w:val="left" w:pos="540"/>
          <w:tab w:val="left" w:pos="900"/>
        </w:tabs>
        <w:spacing w:line="300" w:lineRule="auto"/>
        <w:ind w:firstLine="540"/>
        <w:jc w:val="both"/>
        <w:rPr>
          <w:szCs w:val="24"/>
        </w:rPr>
      </w:pPr>
      <w:r>
        <w:rPr>
          <w:b/>
          <w:szCs w:val="24"/>
        </w:rPr>
        <w:t>Предоставление информации</w:t>
      </w:r>
      <w:r>
        <w:rPr>
          <w:szCs w:val="24"/>
        </w:rPr>
        <w:t xml:space="preserve"> - действия, направленные на получение информации определенным кругом лиц или передачу информации определенному</w:t>
      </w:r>
      <w:r>
        <w:rPr>
          <w:szCs w:val="24"/>
        </w:rPr>
        <w:t xml:space="preserve"> кругу лиц.</w:t>
      </w:r>
    </w:p>
    <w:p w:rsidR="009958BC" w:rsidRDefault="00EA732C">
      <w:pPr>
        <w:shd w:val="clear" w:color="auto" w:fill="FFFFFF"/>
        <w:tabs>
          <w:tab w:val="left" w:pos="540"/>
          <w:tab w:val="left" w:pos="900"/>
        </w:tabs>
        <w:spacing w:line="300" w:lineRule="auto"/>
        <w:ind w:firstLine="540"/>
        <w:jc w:val="both"/>
        <w:rPr>
          <w:szCs w:val="24"/>
        </w:rPr>
      </w:pPr>
      <w:r>
        <w:rPr>
          <w:b/>
          <w:szCs w:val="24"/>
        </w:rPr>
        <w:t>Распространение информации</w:t>
      </w:r>
      <w:r>
        <w:rPr>
          <w:szCs w:val="24"/>
        </w:rPr>
        <w:t xml:space="preserve"> - действия, направленные на получение информации неопределенным кругом лиц или передачу информации неопределенному кругу лиц.</w:t>
      </w:r>
    </w:p>
    <w:p w:rsidR="009958BC" w:rsidRDefault="00EA732C">
      <w:pPr>
        <w:tabs>
          <w:tab w:val="left" w:pos="360"/>
          <w:tab w:val="left" w:pos="540"/>
          <w:tab w:val="left" w:pos="900"/>
        </w:tabs>
        <w:spacing w:line="300" w:lineRule="auto"/>
        <w:ind w:firstLine="540"/>
        <w:jc w:val="both"/>
        <w:rPr>
          <w:szCs w:val="24"/>
        </w:rPr>
      </w:pPr>
      <w:r>
        <w:rPr>
          <w:b/>
          <w:szCs w:val="24"/>
        </w:rPr>
        <w:t>Информационно-телекоммуникационная сеть</w:t>
      </w:r>
      <w:r>
        <w:rPr>
          <w:szCs w:val="24"/>
        </w:rPr>
        <w:t xml:space="preserve"> – технологическая система, предназначенная для пере</w:t>
      </w:r>
      <w:r>
        <w:rPr>
          <w:szCs w:val="24"/>
        </w:rPr>
        <w:t>дачи по линиям связи информации, доступ к которой осуществляется с использованием средств вычислительной техники.</w:t>
      </w:r>
    </w:p>
    <w:p w:rsidR="009958BC" w:rsidRDefault="00930EFA">
      <w:pPr>
        <w:tabs>
          <w:tab w:val="left" w:pos="360"/>
          <w:tab w:val="left" w:pos="540"/>
          <w:tab w:val="left" w:pos="900"/>
        </w:tabs>
        <w:spacing w:line="300" w:lineRule="auto"/>
        <w:ind w:firstLine="540"/>
        <w:jc w:val="both"/>
      </w:pPr>
      <w:proofErr w:type="gramStart"/>
      <w:r>
        <w:rPr>
          <w:b/>
          <w:szCs w:val="24"/>
        </w:rPr>
        <w:t>Информационная система</w:t>
      </w:r>
      <w:r w:rsidRPr="00930EFA">
        <w:rPr>
          <w:b/>
          <w:szCs w:val="24"/>
        </w:rPr>
        <w:t xml:space="preserve"> ведения персонифицированного учета медицинской помощи, оказанной застрахованным лицам в сфере обязательного медицинского страхования</w:t>
      </w:r>
      <w:r>
        <w:rPr>
          <w:b/>
          <w:szCs w:val="24"/>
        </w:rPr>
        <w:t xml:space="preserve">, </w:t>
      </w:r>
      <w:r w:rsidR="00EA732C">
        <w:rPr>
          <w:b/>
          <w:szCs w:val="24"/>
        </w:rPr>
        <w:t>Территориального фонда обязательного медицинско</w:t>
      </w:r>
      <w:r w:rsidR="00EA732C">
        <w:rPr>
          <w:b/>
          <w:szCs w:val="24"/>
        </w:rPr>
        <w:t xml:space="preserve">го страхования Липецкой области </w:t>
      </w:r>
      <w:r w:rsidR="00EA732C">
        <w:rPr>
          <w:b/>
          <w:szCs w:val="24"/>
        </w:rPr>
        <w:t>(</w:t>
      </w:r>
      <w:r w:rsidR="00EA732C">
        <w:rPr>
          <w:b/>
          <w:szCs w:val="24"/>
        </w:rPr>
        <w:t xml:space="preserve">ИС </w:t>
      </w:r>
      <w:r>
        <w:rPr>
          <w:b/>
          <w:szCs w:val="24"/>
        </w:rPr>
        <w:t>ВПУМПЗЛ</w:t>
      </w:r>
      <w:r w:rsidR="00EA732C">
        <w:rPr>
          <w:b/>
          <w:szCs w:val="24"/>
        </w:rPr>
        <w:t xml:space="preserve"> ТФОМС ЛО)</w:t>
      </w:r>
      <w:r w:rsidR="00EA732C">
        <w:rPr>
          <w:szCs w:val="24"/>
        </w:rPr>
        <w:t xml:space="preserve"> - информационная система, предназначенная для ведения персонифицированного учета сведений о медицинской помощи, оказанной лицам, застрахованным по обязательному медицинскому страхованию </w:t>
      </w:r>
      <w:r w:rsidR="00EA732C">
        <w:rPr>
          <w:szCs w:val="24"/>
        </w:rPr>
        <w:lastRenderedPageBreak/>
        <w:t>на территории</w:t>
      </w:r>
      <w:r w:rsidR="00EA732C">
        <w:rPr>
          <w:szCs w:val="24"/>
        </w:rPr>
        <w:t xml:space="preserve"> Л</w:t>
      </w:r>
      <w:r w:rsidR="00EA732C">
        <w:rPr>
          <w:szCs w:val="24"/>
        </w:rPr>
        <w:t>ипецкой области, а также лицам, обратившимся за помощью в медицинские организации Липецкой области.</w:t>
      </w:r>
      <w:proofErr w:type="gramEnd"/>
    </w:p>
    <w:p w:rsidR="009958BC" w:rsidRDefault="00EA732C">
      <w:pPr>
        <w:shd w:val="clear" w:color="auto" w:fill="FFFFFF"/>
        <w:tabs>
          <w:tab w:val="left" w:pos="540"/>
          <w:tab w:val="left" w:pos="900"/>
        </w:tabs>
        <w:spacing w:line="300" w:lineRule="auto"/>
        <w:ind w:firstLine="540"/>
        <w:jc w:val="both"/>
        <w:rPr>
          <w:szCs w:val="24"/>
        </w:rPr>
      </w:pPr>
      <w:r>
        <w:rPr>
          <w:szCs w:val="24"/>
        </w:rPr>
        <w:t>В рамках данного соглашения к конфиденциальной информации относятся персональные данные и данные составляющие в соответствии с законодательством РФ врачебну</w:t>
      </w:r>
      <w:r>
        <w:rPr>
          <w:szCs w:val="24"/>
        </w:rPr>
        <w:t>ю тайну.</w:t>
      </w:r>
    </w:p>
    <w:p w:rsidR="009958BC" w:rsidRDefault="009958BC">
      <w:pPr>
        <w:shd w:val="clear" w:color="auto" w:fill="FFFFFF"/>
        <w:tabs>
          <w:tab w:val="left" w:pos="540"/>
          <w:tab w:val="left" w:pos="900"/>
        </w:tabs>
        <w:spacing w:line="300" w:lineRule="auto"/>
        <w:jc w:val="both"/>
        <w:rPr>
          <w:szCs w:val="24"/>
        </w:rPr>
      </w:pPr>
    </w:p>
    <w:p w:rsidR="009958BC" w:rsidRDefault="00EA732C">
      <w:pPr>
        <w:numPr>
          <w:ilvl w:val="0"/>
          <w:numId w:val="2"/>
        </w:numPr>
        <w:tabs>
          <w:tab w:val="left" w:pos="0"/>
          <w:tab w:val="left" w:pos="851"/>
          <w:tab w:val="left" w:pos="1134"/>
        </w:tabs>
        <w:spacing w:line="300" w:lineRule="auto"/>
        <w:ind w:left="0" w:firstLine="567"/>
        <w:jc w:val="both"/>
        <w:rPr>
          <w:b/>
          <w:szCs w:val="24"/>
        </w:rPr>
      </w:pPr>
      <w:r>
        <w:rPr>
          <w:b/>
          <w:szCs w:val="24"/>
        </w:rPr>
        <w:t>Предмет Соглашени</w:t>
      </w:r>
      <w:r>
        <w:rPr>
          <w:b/>
          <w:szCs w:val="24"/>
        </w:rPr>
        <w:t>я.</w:t>
      </w:r>
    </w:p>
    <w:p w:rsidR="009958BC" w:rsidRDefault="00EA732C">
      <w:pPr>
        <w:numPr>
          <w:ilvl w:val="1"/>
          <w:numId w:val="2"/>
        </w:numPr>
        <w:tabs>
          <w:tab w:val="left" w:pos="142"/>
          <w:tab w:val="left" w:pos="1134"/>
          <w:tab w:val="left" w:pos="1276"/>
        </w:tabs>
        <w:spacing w:line="300" w:lineRule="auto"/>
        <w:ind w:left="0" w:firstLine="567"/>
        <w:jc w:val="both"/>
      </w:pPr>
      <w:proofErr w:type="gramStart"/>
      <w:r>
        <w:rPr>
          <w:szCs w:val="24"/>
        </w:rPr>
        <w:t xml:space="preserve">Предметом Соглашения являются взаимоотношения сторон по обмену сведениями, с учетом Федерального закона от 27.07.2006 г. № 152-ФЗ «О персональных данных» с учетом требований Постановления Правительства РФ от 01.11.2012 № 1119 </w:t>
      </w:r>
      <w:r>
        <w:rPr>
          <w:szCs w:val="24"/>
        </w:rPr>
        <w:t>«Об утверждении требований к защите персональных данных при их обработке в информационных системах персональных данных» и Федерального закона от 27.07.2006 г. №149-ФЗ «Об информации, информационных технологиях и о защите информации».</w:t>
      </w:r>
      <w:proofErr w:type="gramEnd"/>
    </w:p>
    <w:p w:rsidR="009958BC" w:rsidRDefault="00EA732C" w:rsidP="00EA732C">
      <w:pPr>
        <w:numPr>
          <w:ilvl w:val="1"/>
          <w:numId w:val="2"/>
        </w:numPr>
        <w:tabs>
          <w:tab w:val="left" w:pos="142"/>
          <w:tab w:val="left" w:pos="1134"/>
          <w:tab w:val="left" w:pos="1276"/>
        </w:tabs>
        <w:spacing w:line="300" w:lineRule="auto"/>
        <w:jc w:val="both"/>
      </w:pPr>
      <w:r>
        <w:rPr>
          <w:szCs w:val="24"/>
        </w:rPr>
        <w:t>Стороны осуществляют з</w:t>
      </w:r>
      <w:r>
        <w:rPr>
          <w:szCs w:val="24"/>
        </w:rPr>
        <w:t xml:space="preserve">ащищенное информационное взаимодействие в целях организации и ведения персонифицированного учета сведений о медицинской помощи в рамках </w:t>
      </w:r>
      <w:r w:rsidRPr="00EA732C">
        <w:rPr>
          <w:szCs w:val="24"/>
        </w:rPr>
        <w:t xml:space="preserve">ИС ВПУМПЗЛ ТФОМС ЛО </w:t>
      </w:r>
      <w:r>
        <w:rPr>
          <w:szCs w:val="24"/>
        </w:rPr>
        <w:t>в целях реализации функций системы обязательного медицинского страхования на территории Липецкой об</w:t>
      </w:r>
      <w:r>
        <w:rPr>
          <w:szCs w:val="24"/>
        </w:rPr>
        <w:t>ласти.</w:t>
      </w:r>
    </w:p>
    <w:p w:rsidR="009958BC" w:rsidRDefault="00EA732C" w:rsidP="00930EFA">
      <w:pPr>
        <w:numPr>
          <w:ilvl w:val="1"/>
          <w:numId w:val="2"/>
        </w:numPr>
        <w:tabs>
          <w:tab w:val="left" w:pos="142"/>
          <w:tab w:val="left" w:pos="1134"/>
          <w:tab w:val="left" w:pos="1276"/>
        </w:tabs>
        <w:spacing w:line="300" w:lineRule="auto"/>
        <w:jc w:val="both"/>
      </w:pPr>
      <w:proofErr w:type="gramStart"/>
      <w:r>
        <w:rPr>
          <w:szCs w:val="24"/>
        </w:rPr>
        <w:t>Стороны признают, что используемые ими меры и средства защиты информации, указанные в настоящем Соглашении, достаточны для обеспечения: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szCs w:val="24"/>
        </w:rPr>
        <w:t xml:space="preserve">конфиденциальности информации при взаимодействии Сторон в рамках </w:t>
      </w:r>
      <w:r w:rsidR="00930EFA" w:rsidRPr="00930EFA">
        <w:rPr>
          <w:szCs w:val="24"/>
        </w:rPr>
        <w:t>ИС ВПУМПЗЛ ТФОМС ЛО</w:t>
      </w:r>
      <w:r>
        <w:rPr>
          <w:szCs w:val="24"/>
        </w:rPr>
        <w:t>, отсутствия несанкционирова</w:t>
      </w:r>
      <w:r>
        <w:rPr>
          <w:szCs w:val="24"/>
        </w:rPr>
        <w:t xml:space="preserve">нных изменений при взаимодействия Сторон в рамках </w:t>
      </w:r>
      <w:r w:rsidR="00930EFA" w:rsidRPr="00930EFA">
        <w:rPr>
          <w:szCs w:val="24"/>
        </w:rPr>
        <w:t xml:space="preserve">ИС ВПУМПЗЛ ТФОМС ЛО </w:t>
      </w:r>
      <w:r>
        <w:rPr>
          <w:szCs w:val="24"/>
        </w:rPr>
        <w:t xml:space="preserve"> (подтверждение подлинности информации), подтверждение авторства информации (информация исходит от Стороны, ее передавшей).</w:t>
      </w:r>
      <w:proofErr w:type="gramEnd"/>
    </w:p>
    <w:p w:rsidR="009958BC" w:rsidRDefault="00EA732C" w:rsidP="00930EFA">
      <w:pPr>
        <w:numPr>
          <w:ilvl w:val="1"/>
          <w:numId w:val="2"/>
        </w:numPr>
        <w:tabs>
          <w:tab w:val="left" w:pos="142"/>
          <w:tab w:val="left" w:pos="567"/>
          <w:tab w:val="left" w:pos="1134"/>
          <w:tab w:val="left" w:pos="1276"/>
        </w:tabs>
        <w:spacing w:line="300" w:lineRule="auto"/>
        <w:jc w:val="both"/>
      </w:pPr>
      <w:r>
        <w:rPr>
          <w:szCs w:val="24"/>
        </w:rPr>
        <w:t>Стороны при осуществлении защищенного информационного взаимоде</w:t>
      </w:r>
      <w:r>
        <w:rPr>
          <w:szCs w:val="24"/>
        </w:rPr>
        <w:t xml:space="preserve">йствия в рамках </w:t>
      </w:r>
      <w:r w:rsidR="00930EFA" w:rsidRPr="00930EFA">
        <w:rPr>
          <w:szCs w:val="24"/>
        </w:rPr>
        <w:t xml:space="preserve">ИС ВПУМПЗЛ ТФОМС ЛО </w:t>
      </w:r>
      <w:r>
        <w:rPr>
          <w:szCs w:val="24"/>
        </w:rPr>
        <w:t>обязуются руководствоваться следующими принципами: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rFonts w:eastAsiaTheme="minorHAnsi"/>
          <w:szCs w:val="24"/>
          <w:lang w:eastAsia="en-US"/>
        </w:rPr>
      </w:pPr>
      <w:r>
        <w:rPr>
          <w:szCs w:val="24"/>
        </w:rPr>
        <w:t xml:space="preserve">Строгого соблюдения Сторонами законодательства Российской Федерации, нормативных актов в области защиты информации с ограниченным доступом, не содержащих сведений, </w:t>
      </w:r>
      <w:r>
        <w:rPr>
          <w:szCs w:val="24"/>
        </w:rPr>
        <w:t>составляющих государственную тайну.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rFonts w:eastAsiaTheme="minorHAnsi"/>
          <w:szCs w:val="24"/>
          <w:lang w:eastAsia="en-US"/>
        </w:rPr>
      </w:pPr>
      <w:r>
        <w:rPr>
          <w:szCs w:val="24"/>
        </w:rPr>
        <w:t>Строгого соблюдения Сторонами настоящего Соглашения при осуществлении защищенного информационного взаимодействия.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rFonts w:eastAsiaTheme="minorHAnsi"/>
          <w:szCs w:val="24"/>
          <w:lang w:eastAsia="en-US"/>
        </w:rPr>
      </w:pPr>
      <w:r>
        <w:rPr>
          <w:szCs w:val="24"/>
        </w:rPr>
        <w:t>Своевременности предоставления информации о нарушениях в работе технических средств, используемых при защи</w:t>
      </w:r>
      <w:r>
        <w:rPr>
          <w:szCs w:val="24"/>
        </w:rPr>
        <w:t>щенном информационном взаимодействии.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rFonts w:eastAsiaTheme="minorHAnsi"/>
          <w:szCs w:val="24"/>
          <w:lang w:eastAsia="en-US"/>
        </w:rPr>
      </w:pPr>
      <w:r>
        <w:rPr>
          <w:szCs w:val="24"/>
        </w:rPr>
        <w:t>Обязательности и безупречности исполнения, достигнутых Сторонами договоренностей.</w:t>
      </w:r>
    </w:p>
    <w:p w:rsidR="009958BC" w:rsidRDefault="00EA732C">
      <w:pPr>
        <w:numPr>
          <w:ilvl w:val="1"/>
          <w:numId w:val="2"/>
        </w:numPr>
        <w:tabs>
          <w:tab w:val="left" w:pos="142"/>
          <w:tab w:val="left" w:pos="1134"/>
          <w:tab w:val="left" w:pos="1276"/>
        </w:tabs>
        <w:spacing w:line="300" w:lineRule="auto"/>
        <w:ind w:left="0" w:firstLine="567"/>
        <w:jc w:val="both"/>
        <w:rPr>
          <w:rFonts w:eastAsiaTheme="minorHAnsi"/>
          <w:szCs w:val="24"/>
          <w:lang w:eastAsia="en-US"/>
        </w:rPr>
      </w:pPr>
      <w:r>
        <w:rPr>
          <w:szCs w:val="24"/>
        </w:rPr>
        <w:t xml:space="preserve">Защищенное информационное взаимодействие в рамках </w:t>
      </w:r>
      <w:r w:rsidR="00094E24" w:rsidRPr="00094E24">
        <w:rPr>
          <w:szCs w:val="24"/>
        </w:rPr>
        <w:t>ИС ВПУМПЗЛ ТФОМС ЛО</w:t>
      </w:r>
      <w:r>
        <w:rPr>
          <w:szCs w:val="24"/>
        </w:rPr>
        <w:t xml:space="preserve"> осуществляется с использованием каналов сети Интернет.</w:t>
      </w:r>
      <w:r>
        <w:rPr>
          <w:szCs w:val="24"/>
        </w:rPr>
        <w:t xml:space="preserve"> Защита инф</w:t>
      </w:r>
      <w:r>
        <w:rPr>
          <w:szCs w:val="24"/>
        </w:rPr>
        <w:t xml:space="preserve">ормационного взаимодействия осуществляется при помощи системы защиты информации </w:t>
      </w:r>
      <w:proofErr w:type="spellStart"/>
      <w:r>
        <w:rPr>
          <w:szCs w:val="24"/>
        </w:rPr>
        <w:t>Vi</w:t>
      </w:r>
      <w:proofErr w:type="spellEnd"/>
      <w:r>
        <w:rPr>
          <w:szCs w:val="24"/>
          <w:lang w:val="en-US"/>
        </w:rPr>
        <w:t>p</w:t>
      </w:r>
      <w:proofErr w:type="spellStart"/>
      <w:r>
        <w:rPr>
          <w:szCs w:val="24"/>
        </w:rPr>
        <w:t>Net</w:t>
      </w:r>
      <w:proofErr w:type="spellEnd"/>
      <w:r>
        <w:rPr>
          <w:szCs w:val="24"/>
        </w:rPr>
        <w:t xml:space="preserve"> CUSTOM, включающей в себя средства криптографической защиты информации.</w:t>
      </w:r>
    </w:p>
    <w:p w:rsidR="009958BC" w:rsidRDefault="009958BC">
      <w:pPr>
        <w:tabs>
          <w:tab w:val="left" w:pos="0"/>
          <w:tab w:val="left" w:pos="1134"/>
        </w:tabs>
        <w:spacing w:line="300" w:lineRule="auto"/>
        <w:ind w:firstLine="567"/>
        <w:jc w:val="both"/>
        <w:rPr>
          <w:szCs w:val="24"/>
        </w:rPr>
      </w:pPr>
    </w:p>
    <w:p w:rsidR="009958BC" w:rsidRDefault="00EA732C">
      <w:pPr>
        <w:numPr>
          <w:ilvl w:val="0"/>
          <w:numId w:val="2"/>
        </w:numPr>
        <w:tabs>
          <w:tab w:val="left" w:pos="0"/>
          <w:tab w:val="left" w:pos="851"/>
          <w:tab w:val="left" w:pos="1134"/>
        </w:tabs>
        <w:spacing w:line="300" w:lineRule="auto"/>
        <w:ind w:left="0" w:firstLine="567"/>
        <w:jc w:val="both"/>
        <w:rPr>
          <w:b/>
          <w:szCs w:val="24"/>
        </w:rPr>
      </w:pPr>
      <w:r>
        <w:rPr>
          <w:b/>
          <w:szCs w:val="24"/>
        </w:rPr>
        <w:t>Обязанности и ответственность сторон.</w:t>
      </w:r>
    </w:p>
    <w:p w:rsidR="009958BC" w:rsidRDefault="00EA732C">
      <w:pPr>
        <w:numPr>
          <w:ilvl w:val="1"/>
          <w:numId w:val="2"/>
        </w:numPr>
        <w:tabs>
          <w:tab w:val="left" w:pos="142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lastRenderedPageBreak/>
        <w:t>ТФОМС и Пользователь принимают на себя следующие обязатель</w:t>
      </w:r>
      <w:r>
        <w:rPr>
          <w:szCs w:val="24"/>
        </w:rPr>
        <w:t>ства: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>Обеспечить функционирование оборудования, необходимого для защищенного информационного взаимодействия;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 xml:space="preserve">Пользователь приобретает за свой счет средства криптографической защиты информации </w:t>
      </w:r>
      <w:proofErr w:type="spellStart"/>
      <w:r>
        <w:rPr>
          <w:szCs w:val="24"/>
        </w:rPr>
        <w:t>ViPNet</w:t>
      </w:r>
      <w:proofErr w:type="spellEnd"/>
      <w:r>
        <w:rPr>
          <w:szCs w:val="24"/>
          <w:lang w:val="en-US"/>
        </w:rPr>
        <w:t>Client</w:t>
      </w:r>
      <w:r>
        <w:rPr>
          <w:szCs w:val="24"/>
        </w:rPr>
        <w:t xml:space="preserve"> (производитель </w:t>
      </w:r>
      <w:r>
        <w:t>ОАО «</w:t>
      </w:r>
      <w:proofErr w:type="spellStart"/>
      <w:r>
        <w:t>ИнфоТеКС</w:t>
      </w:r>
      <w:proofErr w:type="spellEnd"/>
      <w:r>
        <w:t>»</w:t>
      </w:r>
      <w:r>
        <w:rPr>
          <w:szCs w:val="24"/>
        </w:rPr>
        <w:t>), используемые в ТФОМ</w:t>
      </w:r>
      <w:r>
        <w:rPr>
          <w:szCs w:val="24"/>
        </w:rPr>
        <w:t>С Липецкой области.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>Пользователь оплачивает средства связи и каналы связи, необходимые для работы при осуществлении защищённого информационного взаимодействии.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 xml:space="preserve"> После получения регистрационных файлов от </w:t>
      </w:r>
      <w:r>
        <w:t>ОАО «</w:t>
      </w:r>
      <w:proofErr w:type="spellStart"/>
      <w:r>
        <w:t>ИнфоТеКС</w:t>
      </w:r>
      <w:proofErr w:type="spellEnd"/>
      <w:r>
        <w:t xml:space="preserve">» </w:t>
      </w:r>
      <w:r>
        <w:rPr>
          <w:szCs w:val="24"/>
        </w:rPr>
        <w:t xml:space="preserve">ТФОМС Липецкой области формирует </w:t>
      </w:r>
      <w:r>
        <w:rPr>
          <w:szCs w:val="24"/>
        </w:rPr>
        <w:t>дистрибутивы ключей для Абонентских пунктов вместе с паролем доступа к нему и передает Пользовател</w:t>
      </w:r>
      <w:r>
        <w:rPr>
          <w:szCs w:val="24"/>
        </w:rPr>
        <w:t>ю</w:t>
      </w:r>
      <w:r>
        <w:rPr>
          <w:szCs w:val="24"/>
        </w:rPr>
        <w:t xml:space="preserve"> ключевую информацию, используемую для функционирования сре</w:t>
      </w:r>
      <w:proofErr w:type="gramStart"/>
      <w:r>
        <w:rPr>
          <w:szCs w:val="24"/>
        </w:rPr>
        <w:t>дств кр</w:t>
      </w:r>
      <w:proofErr w:type="gramEnd"/>
      <w:r>
        <w:rPr>
          <w:szCs w:val="24"/>
        </w:rPr>
        <w:t>иптографической защиты информации (далее СКЗИ).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>ТФОМС имеет право производить замену СКЗИ в</w:t>
      </w:r>
      <w:r>
        <w:rPr>
          <w:szCs w:val="24"/>
        </w:rPr>
        <w:t xml:space="preserve"> случае изменения требований к СКЗИ. О замене средств криптографической защиты информации, ТФОМС </w:t>
      </w:r>
      <w:proofErr w:type="gramStart"/>
      <w:r>
        <w:rPr>
          <w:szCs w:val="24"/>
        </w:rPr>
        <w:t>обязан</w:t>
      </w:r>
      <w:proofErr w:type="gramEnd"/>
      <w:r>
        <w:rPr>
          <w:szCs w:val="24"/>
        </w:rPr>
        <w:t xml:space="preserve"> уведомить об этом Пользователя не менее чем за </w:t>
      </w:r>
      <w:r>
        <w:rPr>
          <w:szCs w:val="24"/>
        </w:rPr>
        <w:t>6</w:t>
      </w:r>
      <w:r>
        <w:rPr>
          <w:szCs w:val="24"/>
        </w:rPr>
        <w:t>0 дней. При необходимости  Пользователь обязан до наступления данного события приобрести требуемые прогр</w:t>
      </w:r>
      <w:r>
        <w:rPr>
          <w:szCs w:val="24"/>
        </w:rPr>
        <w:t>аммно-технические средства в соответствии с рекомендациями ТФОМС и ввести их в действие.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 xml:space="preserve">При плановой замене ключевой информации ТФОМС также </w:t>
      </w:r>
      <w:proofErr w:type="gramStart"/>
      <w:r>
        <w:rPr>
          <w:szCs w:val="24"/>
        </w:rPr>
        <w:t>обязан</w:t>
      </w:r>
      <w:proofErr w:type="gramEnd"/>
      <w:r>
        <w:rPr>
          <w:szCs w:val="24"/>
        </w:rPr>
        <w:t xml:space="preserve"> уведомить об этом Пользователя не менее чем за </w:t>
      </w:r>
      <w:r>
        <w:rPr>
          <w:szCs w:val="24"/>
        </w:rPr>
        <w:t>15</w:t>
      </w:r>
      <w:r>
        <w:rPr>
          <w:szCs w:val="24"/>
        </w:rPr>
        <w:t xml:space="preserve"> дней. В свою очередь Пользователь обязан в течение, указан</w:t>
      </w:r>
      <w:r>
        <w:rPr>
          <w:szCs w:val="24"/>
        </w:rPr>
        <w:t>ного срока предоставить в ТФОМС необходимые материалы и электронные носители для изготовления новой ключевой информации.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</w:pPr>
      <w:r>
        <w:rPr>
          <w:szCs w:val="24"/>
        </w:rPr>
        <w:t xml:space="preserve">При изменении форматов обмена с </w:t>
      </w:r>
      <w:r w:rsidR="00094E24" w:rsidRPr="00094E24">
        <w:rPr>
          <w:szCs w:val="24"/>
        </w:rPr>
        <w:t>ИС ВПУМПЗЛ ТФОМС ЛО</w:t>
      </w:r>
      <w:r>
        <w:rPr>
          <w:szCs w:val="24"/>
        </w:rPr>
        <w:t>, ТФОМС ставит в известность об этом Пользователя не менее чем за 30 дней до наступ</w:t>
      </w:r>
      <w:r>
        <w:rPr>
          <w:szCs w:val="24"/>
        </w:rPr>
        <w:t>ления события.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>ТФОМС обязуется обеспечить конфиденциальность информации, передаваемой Пользователем в рамках настоящего Соглашения в строгом соответствии с действующим законодательством Российской Федерации.</w:t>
      </w:r>
    </w:p>
    <w:p w:rsidR="009958BC" w:rsidRDefault="00EA732C">
      <w:pPr>
        <w:numPr>
          <w:ilvl w:val="1"/>
          <w:numId w:val="2"/>
        </w:numPr>
        <w:tabs>
          <w:tab w:val="left" w:pos="142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>Стороны обязуются: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 xml:space="preserve"> При осуществлении защищенног</w:t>
      </w:r>
      <w:r>
        <w:rPr>
          <w:szCs w:val="24"/>
        </w:rPr>
        <w:t>о информационного взаимодействия руководствоваться законодательством Российской Федерации, включая нормативно-правовые акты, регламентирующие использование сре</w:t>
      </w:r>
      <w:proofErr w:type="gramStart"/>
      <w:r>
        <w:rPr>
          <w:szCs w:val="24"/>
        </w:rPr>
        <w:t>дств кр</w:t>
      </w:r>
      <w:proofErr w:type="gramEnd"/>
      <w:r>
        <w:rPr>
          <w:szCs w:val="24"/>
        </w:rPr>
        <w:t>иптографической защиты информации, и настоящим Соглашением.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 xml:space="preserve"> Содержать в исправном состоян</w:t>
      </w:r>
      <w:r>
        <w:rPr>
          <w:szCs w:val="24"/>
        </w:rPr>
        <w:t>ии рабочие станции, участвующие в информационном взаимодействии, принимать организационные меры для предотвращения несанкционированного доступа к данным рабочим станциям, установленному на них программному обеспечению и средствам защиты информации, а также</w:t>
      </w:r>
      <w:r>
        <w:rPr>
          <w:szCs w:val="24"/>
        </w:rPr>
        <w:t xml:space="preserve"> в помещения, в которых они установлены;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>Не допускать появления на взаимодействующих рабочих станциях компьютерных вирусов.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>Выполнять требования к эксплуатации сре</w:t>
      </w:r>
      <w:proofErr w:type="gramStart"/>
      <w:r>
        <w:rPr>
          <w:szCs w:val="24"/>
        </w:rPr>
        <w:t>дств кр</w:t>
      </w:r>
      <w:proofErr w:type="gramEnd"/>
      <w:r>
        <w:rPr>
          <w:szCs w:val="24"/>
        </w:rPr>
        <w:t>иптографической защиты информации, указанные в эксплуатационной документации на исполь</w:t>
      </w:r>
      <w:r>
        <w:rPr>
          <w:szCs w:val="24"/>
        </w:rPr>
        <w:t>зуемые средства криптографической защиты информации.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lastRenderedPageBreak/>
        <w:t xml:space="preserve"> Предотвращать несанкционированный доступ к информации и (или) передачу ее лицам, не имеющим права на доступ к информации.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 xml:space="preserve"> Обеспечивать защиту информации от неправомерного доступа, уничтожения, модифици</w:t>
      </w:r>
      <w:r>
        <w:rPr>
          <w:szCs w:val="24"/>
        </w:rPr>
        <w:t>рования, блокирования, копирования, предоставления, распространения, а также от иных неправомерных действий в отношении такой информации.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 xml:space="preserve"> Допускать к работе со средствами защиты информации только обученных специалистов, перечень которых определяется Сторо</w:t>
      </w:r>
      <w:r>
        <w:rPr>
          <w:szCs w:val="24"/>
        </w:rPr>
        <w:t>нами самостоятельно;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>Обеспечить правильность функционирования средств защиты информации, в соответствии с эксплуатационной документацией на средства защиты информации.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 xml:space="preserve">Осуществлять постоянный </w:t>
      </w:r>
      <w:proofErr w:type="gramStart"/>
      <w:r>
        <w:rPr>
          <w:szCs w:val="24"/>
        </w:rPr>
        <w:t>контроль за</w:t>
      </w:r>
      <w:proofErr w:type="gramEnd"/>
      <w:r>
        <w:rPr>
          <w:szCs w:val="24"/>
        </w:rPr>
        <w:t xml:space="preserve"> обеспечением уровня защищенности информации.</w:t>
      </w:r>
    </w:p>
    <w:p w:rsidR="009958BC" w:rsidRDefault="00EA732C">
      <w:pPr>
        <w:numPr>
          <w:ilvl w:val="2"/>
          <w:numId w:val="2"/>
        </w:numPr>
        <w:tabs>
          <w:tab w:val="clear" w:pos="720"/>
          <w:tab w:val="left" w:pos="142"/>
          <w:tab w:val="left" w:pos="567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>Передач</w:t>
      </w:r>
      <w:r>
        <w:rPr>
          <w:szCs w:val="24"/>
        </w:rPr>
        <w:t xml:space="preserve">а конфиденциальной информации по информационно-телекоммуникационной сети может осуществляться только с использованием средств защиты информации сети ТФОМС Липецкой области </w:t>
      </w:r>
      <w:proofErr w:type="spellStart"/>
      <w:r>
        <w:rPr>
          <w:szCs w:val="24"/>
        </w:rPr>
        <w:t>VipNet</w:t>
      </w:r>
      <w:proofErr w:type="spellEnd"/>
      <w:r>
        <w:rPr>
          <w:szCs w:val="24"/>
        </w:rPr>
        <w:t xml:space="preserve"> № 641.</w:t>
      </w:r>
    </w:p>
    <w:p w:rsidR="009958BC" w:rsidRDefault="00EA732C">
      <w:pPr>
        <w:numPr>
          <w:ilvl w:val="1"/>
          <w:numId w:val="2"/>
        </w:numPr>
        <w:tabs>
          <w:tab w:val="left" w:pos="142"/>
          <w:tab w:val="left" w:pos="1134"/>
          <w:tab w:val="left" w:pos="1276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>Стороны несут ответственность по соглашению в соответствии с действующ</w:t>
      </w:r>
      <w:r>
        <w:rPr>
          <w:szCs w:val="24"/>
        </w:rPr>
        <w:t>им законодательством.</w:t>
      </w:r>
    </w:p>
    <w:p w:rsidR="009958BC" w:rsidRDefault="009958BC">
      <w:pPr>
        <w:tabs>
          <w:tab w:val="left" w:pos="1134"/>
          <w:tab w:val="left" w:pos="1276"/>
          <w:tab w:val="left" w:pos="1418"/>
        </w:tabs>
        <w:spacing w:line="300" w:lineRule="auto"/>
        <w:jc w:val="both"/>
        <w:rPr>
          <w:szCs w:val="24"/>
        </w:rPr>
      </w:pPr>
    </w:p>
    <w:p w:rsidR="009958BC" w:rsidRDefault="00EA732C">
      <w:pPr>
        <w:numPr>
          <w:ilvl w:val="0"/>
          <w:numId w:val="2"/>
        </w:numPr>
        <w:tabs>
          <w:tab w:val="left" w:pos="0"/>
          <w:tab w:val="left" w:pos="851"/>
          <w:tab w:val="left" w:pos="1134"/>
        </w:tabs>
        <w:spacing w:line="300" w:lineRule="auto"/>
        <w:ind w:left="0" w:firstLine="567"/>
        <w:jc w:val="both"/>
        <w:rPr>
          <w:b/>
          <w:szCs w:val="24"/>
        </w:rPr>
      </w:pPr>
      <w:r>
        <w:rPr>
          <w:b/>
          <w:szCs w:val="24"/>
        </w:rPr>
        <w:t>Дополнительные условия.</w:t>
      </w:r>
    </w:p>
    <w:p w:rsidR="009958BC" w:rsidRDefault="00EA732C">
      <w:pPr>
        <w:numPr>
          <w:ilvl w:val="1"/>
          <w:numId w:val="4"/>
        </w:numPr>
        <w:tabs>
          <w:tab w:val="left" w:pos="-284"/>
          <w:tab w:val="left" w:pos="0"/>
          <w:tab w:val="left" w:pos="1134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>Требования к программно-техническому обеспечению и средствам аутентификации, указанные в приложении 1 к настоящему Соглашению, устанавливаются ТФОМС и являются обязательными для Пользователя.</w:t>
      </w:r>
    </w:p>
    <w:p w:rsidR="009958BC" w:rsidRDefault="00EA732C">
      <w:pPr>
        <w:numPr>
          <w:ilvl w:val="1"/>
          <w:numId w:val="4"/>
        </w:numPr>
        <w:tabs>
          <w:tab w:val="left" w:pos="0"/>
          <w:tab w:val="left" w:pos="1134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 xml:space="preserve">Все разногласия, </w:t>
      </w:r>
      <w:r>
        <w:rPr>
          <w:szCs w:val="24"/>
        </w:rPr>
        <w:t>споры и конфликтные ситуации, возникающие вследствие выполнения настоящего Соглашения, разрешаются с учетом взаимных интересов путем переговоров.</w:t>
      </w:r>
    </w:p>
    <w:p w:rsidR="009958BC" w:rsidRDefault="00EA732C">
      <w:pPr>
        <w:numPr>
          <w:ilvl w:val="1"/>
          <w:numId w:val="4"/>
        </w:numPr>
        <w:tabs>
          <w:tab w:val="left" w:pos="0"/>
          <w:tab w:val="left" w:pos="1134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 xml:space="preserve">Стороны, заключившие настоящее Соглашение, могут договориться о внесении в него дополнительных условий, </w:t>
      </w:r>
      <w:r>
        <w:rPr>
          <w:szCs w:val="24"/>
        </w:rPr>
        <w:t>которые после согласования в письменном виде и подписания становятся частью Соглашения.</w:t>
      </w:r>
    </w:p>
    <w:p w:rsidR="009958BC" w:rsidRDefault="009958BC">
      <w:pPr>
        <w:tabs>
          <w:tab w:val="left" w:pos="1134"/>
        </w:tabs>
        <w:spacing w:line="300" w:lineRule="auto"/>
        <w:jc w:val="both"/>
        <w:rPr>
          <w:szCs w:val="24"/>
        </w:rPr>
      </w:pPr>
    </w:p>
    <w:p w:rsidR="009958BC" w:rsidRDefault="00EA732C">
      <w:pPr>
        <w:numPr>
          <w:ilvl w:val="0"/>
          <w:numId w:val="4"/>
        </w:numPr>
        <w:tabs>
          <w:tab w:val="left" w:pos="0"/>
          <w:tab w:val="left" w:pos="1134"/>
        </w:tabs>
        <w:spacing w:line="300" w:lineRule="auto"/>
        <w:ind w:left="0" w:firstLine="567"/>
        <w:jc w:val="both"/>
        <w:rPr>
          <w:b/>
          <w:szCs w:val="24"/>
        </w:rPr>
      </w:pPr>
      <w:r>
        <w:rPr>
          <w:b/>
          <w:szCs w:val="24"/>
        </w:rPr>
        <w:t>Срок действия настоящего Соглашения и порядок расторжения.</w:t>
      </w:r>
    </w:p>
    <w:p w:rsidR="009958BC" w:rsidRDefault="00EA732C">
      <w:pPr>
        <w:numPr>
          <w:ilvl w:val="1"/>
          <w:numId w:val="4"/>
        </w:numPr>
        <w:tabs>
          <w:tab w:val="left" w:pos="0"/>
          <w:tab w:val="left" w:pos="1134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 xml:space="preserve">Соглашение заключено на срок с ___________ 20__ г. по ____________ 20__г. </w:t>
      </w:r>
    </w:p>
    <w:p w:rsidR="009958BC" w:rsidRDefault="00EA732C">
      <w:pPr>
        <w:numPr>
          <w:ilvl w:val="1"/>
          <w:numId w:val="4"/>
        </w:numPr>
        <w:tabs>
          <w:tab w:val="left" w:pos="0"/>
          <w:tab w:val="left" w:pos="1134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>Соглашение считается продленным н</w:t>
      </w:r>
      <w:r>
        <w:rPr>
          <w:szCs w:val="24"/>
        </w:rPr>
        <w:t>а следующие 12 месяцев, если не менее чем за 30 календарных дней до истечения срока действия Соглашения ни одна из сторон не заявит в установленном порядке о его расторжении.</w:t>
      </w:r>
    </w:p>
    <w:p w:rsidR="009958BC" w:rsidRDefault="00EA732C">
      <w:pPr>
        <w:numPr>
          <w:ilvl w:val="1"/>
          <w:numId w:val="4"/>
        </w:numPr>
        <w:tabs>
          <w:tab w:val="left" w:pos="0"/>
          <w:tab w:val="left" w:pos="1134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>Соглашение может быть расторгнуто:</w:t>
      </w:r>
    </w:p>
    <w:p w:rsidR="009958BC" w:rsidRDefault="00EA732C">
      <w:pPr>
        <w:numPr>
          <w:ilvl w:val="0"/>
          <w:numId w:val="3"/>
        </w:numPr>
        <w:tabs>
          <w:tab w:val="left" w:pos="0"/>
          <w:tab w:val="left" w:pos="1134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>по инициативе любой из сторон с предупреждение</w:t>
      </w:r>
      <w:r>
        <w:rPr>
          <w:szCs w:val="24"/>
        </w:rPr>
        <w:t>м другой стороны в пятнадцатидневный срок;</w:t>
      </w:r>
    </w:p>
    <w:p w:rsidR="009958BC" w:rsidRDefault="00EA732C">
      <w:pPr>
        <w:numPr>
          <w:ilvl w:val="0"/>
          <w:numId w:val="3"/>
        </w:numPr>
        <w:tabs>
          <w:tab w:val="left" w:pos="0"/>
          <w:tab w:val="left" w:pos="1134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>по другим основаниям, предусмотренным законодательством.</w:t>
      </w:r>
    </w:p>
    <w:p w:rsidR="009958BC" w:rsidRDefault="00EA732C">
      <w:pPr>
        <w:numPr>
          <w:ilvl w:val="1"/>
          <w:numId w:val="4"/>
        </w:numPr>
        <w:tabs>
          <w:tab w:val="left" w:pos="0"/>
          <w:tab w:val="left" w:pos="1134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 xml:space="preserve">Соглашение составлено в 2-х экземплярах, каждый из которых является подлинным и имеет одинаковую юридическую силу. Один экземпляр находится в ТФОМС, второй </w:t>
      </w:r>
      <w:r>
        <w:rPr>
          <w:szCs w:val="24"/>
        </w:rPr>
        <w:t>– у Пользователя.</w:t>
      </w:r>
    </w:p>
    <w:p w:rsidR="009958BC" w:rsidRDefault="00EA732C">
      <w:pPr>
        <w:numPr>
          <w:ilvl w:val="1"/>
          <w:numId w:val="4"/>
        </w:numPr>
        <w:tabs>
          <w:tab w:val="left" w:pos="0"/>
          <w:tab w:val="left" w:pos="1134"/>
        </w:tabs>
        <w:spacing w:line="300" w:lineRule="auto"/>
        <w:ind w:left="0" w:firstLine="567"/>
        <w:jc w:val="both"/>
        <w:rPr>
          <w:szCs w:val="24"/>
        </w:rPr>
      </w:pPr>
      <w:r>
        <w:rPr>
          <w:szCs w:val="24"/>
        </w:rPr>
        <w:t>К настоящему Соглашению прилагаются и являются его неотъемлемой частью:</w:t>
      </w:r>
    </w:p>
    <w:p w:rsidR="009958BC" w:rsidRDefault="00EA732C">
      <w:pPr>
        <w:tabs>
          <w:tab w:val="left" w:pos="0"/>
          <w:tab w:val="left" w:pos="1134"/>
        </w:tabs>
        <w:spacing w:line="300" w:lineRule="auto"/>
        <w:ind w:firstLine="567"/>
        <w:jc w:val="both"/>
        <w:rPr>
          <w:szCs w:val="24"/>
        </w:rPr>
      </w:pPr>
      <w:r>
        <w:rPr>
          <w:b/>
          <w:szCs w:val="24"/>
        </w:rPr>
        <w:t>Приложение 1</w:t>
      </w:r>
      <w:r>
        <w:rPr>
          <w:szCs w:val="24"/>
        </w:rPr>
        <w:t>. Требования к программно-техническому обеспечению и средствам защиты информации.</w:t>
      </w:r>
    </w:p>
    <w:p w:rsidR="009958BC" w:rsidRDefault="00EA732C">
      <w:pPr>
        <w:tabs>
          <w:tab w:val="left" w:pos="0"/>
          <w:tab w:val="left" w:pos="1134"/>
        </w:tabs>
        <w:spacing w:line="300" w:lineRule="auto"/>
        <w:ind w:firstLine="567"/>
        <w:jc w:val="both"/>
        <w:rPr>
          <w:szCs w:val="24"/>
        </w:rPr>
      </w:pPr>
      <w:r>
        <w:rPr>
          <w:b/>
          <w:szCs w:val="24"/>
        </w:rPr>
        <w:lastRenderedPageBreak/>
        <w:t xml:space="preserve">Приложение 2. </w:t>
      </w:r>
      <w:r>
        <w:rPr>
          <w:szCs w:val="24"/>
        </w:rPr>
        <w:t>Требования к юридическим лицам, осуществляющим электронный</w:t>
      </w:r>
      <w:r>
        <w:rPr>
          <w:szCs w:val="24"/>
        </w:rPr>
        <w:t xml:space="preserve"> документооборот, содержащий персональные данные, с Территориальным фондом ОМС Липецкой области.</w:t>
      </w:r>
    </w:p>
    <w:p w:rsidR="009958BC" w:rsidRDefault="009958BC">
      <w:pPr>
        <w:tabs>
          <w:tab w:val="left" w:pos="0"/>
          <w:tab w:val="left" w:pos="1134"/>
        </w:tabs>
        <w:spacing w:line="300" w:lineRule="auto"/>
        <w:ind w:firstLine="567"/>
        <w:jc w:val="both"/>
        <w:rPr>
          <w:szCs w:val="24"/>
        </w:rPr>
      </w:pPr>
    </w:p>
    <w:p w:rsidR="009958BC" w:rsidRDefault="009958BC">
      <w:pPr>
        <w:tabs>
          <w:tab w:val="left" w:pos="0"/>
          <w:tab w:val="left" w:pos="1134"/>
        </w:tabs>
        <w:spacing w:line="300" w:lineRule="auto"/>
        <w:ind w:firstLine="567"/>
        <w:jc w:val="both"/>
        <w:rPr>
          <w:szCs w:val="24"/>
        </w:rPr>
      </w:pPr>
    </w:p>
    <w:p w:rsidR="009958BC" w:rsidRDefault="009958BC">
      <w:pPr>
        <w:tabs>
          <w:tab w:val="left" w:pos="0"/>
          <w:tab w:val="left" w:pos="1134"/>
        </w:tabs>
        <w:spacing w:line="300" w:lineRule="auto"/>
        <w:ind w:firstLine="567"/>
        <w:jc w:val="both"/>
        <w:rPr>
          <w:szCs w:val="24"/>
        </w:rPr>
      </w:pPr>
    </w:p>
    <w:p w:rsidR="009958BC" w:rsidRDefault="009958BC">
      <w:pPr>
        <w:tabs>
          <w:tab w:val="left" w:pos="0"/>
          <w:tab w:val="left" w:pos="1134"/>
        </w:tabs>
        <w:spacing w:line="300" w:lineRule="auto"/>
        <w:ind w:firstLine="567"/>
        <w:jc w:val="both"/>
        <w:rPr>
          <w:szCs w:val="24"/>
        </w:rPr>
      </w:pPr>
    </w:p>
    <w:p w:rsidR="009958BC" w:rsidRDefault="00EA732C">
      <w:pPr>
        <w:numPr>
          <w:ilvl w:val="0"/>
          <w:numId w:val="4"/>
        </w:numPr>
        <w:tabs>
          <w:tab w:val="left" w:pos="0"/>
          <w:tab w:val="left" w:pos="1134"/>
        </w:tabs>
        <w:spacing w:line="300" w:lineRule="auto"/>
        <w:ind w:left="0" w:firstLine="567"/>
        <w:jc w:val="both"/>
        <w:rPr>
          <w:b/>
          <w:szCs w:val="24"/>
        </w:rPr>
      </w:pPr>
      <w:r>
        <w:rPr>
          <w:b/>
          <w:szCs w:val="24"/>
        </w:rPr>
        <w:t>Юридические адреса сторон.</w:t>
      </w:r>
    </w:p>
    <w:p w:rsidR="009958BC" w:rsidRDefault="009958BC">
      <w:pPr>
        <w:tabs>
          <w:tab w:val="left" w:pos="1134"/>
        </w:tabs>
        <w:spacing w:line="300" w:lineRule="auto"/>
        <w:jc w:val="both"/>
        <w:rPr>
          <w:b/>
          <w:szCs w:val="24"/>
        </w:rPr>
      </w:pPr>
    </w:p>
    <w:tbl>
      <w:tblPr>
        <w:tblpPr w:leftFromText="180" w:rightFromText="180" w:vertAnchor="text" w:horzAnchor="margin" w:tblpY="153"/>
        <w:tblW w:w="97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18"/>
        <w:gridCol w:w="2198"/>
        <w:gridCol w:w="527"/>
        <w:gridCol w:w="1137"/>
        <w:gridCol w:w="236"/>
        <w:gridCol w:w="848"/>
        <w:gridCol w:w="2216"/>
        <w:gridCol w:w="1740"/>
      </w:tblGrid>
      <w:tr w:rsidR="009958BC">
        <w:trPr>
          <w:cantSplit/>
        </w:trPr>
        <w:tc>
          <w:tcPr>
            <w:tcW w:w="4679" w:type="dxa"/>
            <w:gridSpan w:val="4"/>
            <w:shd w:val="clear" w:color="auto" w:fill="auto"/>
          </w:tcPr>
          <w:p w:rsidR="009958BC" w:rsidRDefault="00EA732C">
            <w:pPr>
              <w:widowControl w:val="0"/>
              <w:spacing w:line="300" w:lineRule="auto"/>
              <w:rPr>
                <w:szCs w:val="24"/>
              </w:rPr>
            </w:pPr>
            <w:r>
              <w:rPr>
                <w:szCs w:val="24"/>
              </w:rPr>
              <w:t>Территориальный фонд обязательного медицинского страхования Липецкой области</w:t>
            </w:r>
          </w:p>
        </w:tc>
        <w:tc>
          <w:tcPr>
            <w:tcW w:w="236" w:type="dxa"/>
            <w:shd w:val="clear" w:color="auto" w:fill="auto"/>
          </w:tcPr>
          <w:p w:rsidR="009958BC" w:rsidRDefault="009958BC">
            <w:pPr>
              <w:widowControl w:val="0"/>
              <w:spacing w:line="300" w:lineRule="auto"/>
              <w:jc w:val="both"/>
              <w:rPr>
                <w:b/>
                <w:szCs w:val="24"/>
              </w:rPr>
            </w:pPr>
          </w:p>
        </w:tc>
        <w:tc>
          <w:tcPr>
            <w:tcW w:w="4804" w:type="dxa"/>
            <w:gridSpan w:val="3"/>
            <w:shd w:val="clear" w:color="auto" w:fill="auto"/>
          </w:tcPr>
          <w:p w:rsidR="009958BC" w:rsidRDefault="009958BC">
            <w:pPr>
              <w:widowControl w:val="0"/>
              <w:spacing w:line="300" w:lineRule="auto"/>
              <w:rPr>
                <w:bCs/>
                <w:szCs w:val="24"/>
              </w:rPr>
            </w:pPr>
          </w:p>
        </w:tc>
      </w:tr>
      <w:tr w:rsidR="009958BC">
        <w:tc>
          <w:tcPr>
            <w:tcW w:w="4679" w:type="dxa"/>
            <w:gridSpan w:val="4"/>
            <w:shd w:val="clear" w:color="auto" w:fill="auto"/>
          </w:tcPr>
          <w:p w:rsidR="009958BC" w:rsidRDefault="00EA732C">
            <w:pPr>
              <w:pStyle w:val="af0"/>
              <w:widowControl w:val="0"/>
              <w:tabs>
                <w:tab w:val="left" w:pos="1122"/>
              </w:tabs>
              <w:spacing w:line="300" w:lineRule="auto"/>
              <w:rPr>
                <w:szCs w:val="24"/>
              </w:rPr>
            </w:pPr>
            <w:r>
              <w:rPr>
                <w:szCs w:val="24"/>
              </w:rPr>
              <w:t xml:space="preserve">398059, г. Липецк, </w:t>
            </w:r>
            <w:proofErr w:type="spellStart"/>
            <w:r>
              <w:rPr>
                <w:szCs w:val="24"/>
              </w:rPr>
              <w:t>ул.М.Горького</w:t>
            </w:r>
            <w:proofErr w:type="spellEnd"/>
            <w:r>
              <w:rPr>
                <w:szCs w:val="24"/>
              </w:rPr>
              <w:t>, д. 2</w:t>
            </w:r>
          </w:p>
          <w:p w:rsidR="009958BC" w:rsidRDefault="00EA732C">
            <w:pPr>
              <w:pStyle w:val="af0"/>
              <w:widowControl w:val="0"/>
              <w:tabs>
                <w:tab w:val="left" w:pos="1122"/>
              </w:tabs>
              <w:spacing w:line="300" w:lineRule="auto"/>
              <w:rPr>
                <w:szCs w:val="24"/>
              </w:rPr>
            </w:pPr>
            <w:r>
              <w:rPr>
                <w:szCs w:val="24"/>
              </w:rPr>
              <w:t xml:space="preserve">Телефон: (4742) </w:t>
            </w:r>
            <w:r>
              <w:rPr>
                <w:szCs w:val="24"/>
              </w:rPr>
              <w:t>25</w:t>
            </w:r>
            <w:r>
              <w:rPr>
                <w:szCs w:val="24"/>
              </w:rPr>
              <w:t>-19-00</w:t>
            </w:r>
          </w:p>
        </w:tc>
        <w:tc>
          <w:tcPr>
            <w:tcW w:w="236" w:type="dxa"/>
            <w:shd w:val="clear" w:color="auto" w:fill="auto"/>
          </w:tcPr>
          <w:p w:rsidR="009958BC" w:rsidRDefault="009958BC">
            <w:pPr>
              <w:widowControl w:val="0"/>
              <w:spacing w:line="300" w:lineRule="auto"/>
              <w:jc w:val="both"/>
              <w:rPr>
                <w:b/>
                <w:szCs w:val="24"/>
              </w:rPr>
            </w:pPr>
          </w:p>
        </w:tc>
        <w:tc>
          <w:tcPr>
            <w:tcW w:w="4804" w:type="dxa"/>
            <w:gridSpan w:val="3"/>
            <w:shd w:val="clear" w:color="auto" w:fill="auto"/>
          </w:tcPr>
          <w:p w:rsidR="009958BC" w:rsidRDefault="009958BC">
            <w:pPr>
              <w:widowControl w:val="0"/>
              <w:spacing w:line="300" w:lineRule="auto"/>
              <w:rPr>
                <w:b/>
                <w:szCs w:val="24"/>
              </w:rPr>
            </w:pPr>
          </w:p>
        </w:tc>
      </w:tr>
      <w:tr w:rsidR="009958BC">
        <w:tc>
          <w:tcPr>
            <w:tcW w:w="4679" w:type="dxa"/>
            <w:gridSpan w:val="4"/>
            <w:shd w:val="clear" w:color="auto" w:fill="auto"/>
          </w:tcPr>
          <w:p w:rsidR="009958BC" w:rsidRDefault="009958BC">
            <w:pPr>
              <w:widowControl w:val="0"/>
              <w:spacing w:line="300" w:lineRule="auto"/>
              <w:jc w:val="both"/>
              <w:rPr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9958BC" w:rsidRDefault="009958BC">
            <w:pPr>
              <w:widowControl w:val="0"/>
              <w:spacing w:line="300" w:lineRule="auto"/>
              <w:jc w:val="both"/>
              <w:rPr>
                <w:b/>
                <w:bCs/>
                <w:szCs w:val="24"/>
                <w:u w:val="single"/>
              </w:rPr>
            </w:pPr>
          </w:p>
        </w:tc>
        <w:tc>
          <w:tcPr>
            <w:tcW w:w="4804" w:type="dxa"/>
            <w:gridSpan w:val="3"/>
            <w:shd w:val="clear" w:color="auto" w:fill="auto"/>
          </w:tcPr>
          <w:p w:rsidR="009958BC" w:rsidRDefault="009958BC">
            <w:pPr>
              <w:widowControl w:val="0"/>
              <w:spacing w:line="300" w:lineRule="auto"/>
              <w:jc w:val="both"/>
              <w:rPr>
                <w:szCs w:val="24"/>
              </w:rPr>
            </w:pPr>
          </w:p>
        </w:tc>
      </w:tr>
      <w:tr w:rsidR="009958BC">
        <w:tc>
          <w:tcPr>
            <w:tcW w:w="4679" w:type="dxa"/>
            <w:gridSpan w:val="4"/>
            <w:shd w:val="clear" w:color="auto" w:fill="auto"/>
          </w:tcPr>
          <w:p w:rsidR="009958BC" w:rsidRDefault="00EA732C">
            <w:pPr>
              <w:widowControl w:val="0"/>
              <w:spacing w:line="30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Директор</w:t>
            </w:r>
          </w:p>
        </w:tc>
        <w:tc>
          <w:tcPr>
            <w:tcW w:w="236" w:type="dxa"/>
            <w:shd w:val="clear" w:color="auto" w:fill="auto"/>
          </w:tcPr>
          <w:p w:rsidR="009958BC" w:rsidRDefault="009958BC">
            <w:pPr>
              <w:widowControl w:val="0"/>
              <w:spacing w:line="300" w:lineRule="auto"/>
              <w:jc w:val="both"/>
              <w:rPr>
                <w:b/>
                <w:bCs/>
                <w:szCs w:val="24"/>
                <w:u w:val="single"/>
              </w:rPr>
            </w:pPr>
          </w:p>
        </w:tc>
        <w:tc>
          <w:tcPr>
            <w:tcW w:w="4804" w:type="dxa"/>
            <w:gridSpan w:val="3"/>
            <w:shd w:val="clear" w:color="auto" w:fill="auto"/>
          </w:tcPr>
          <w:p w:rsidR="009958BC" w:rsidRDefault="009958BC">
            <w:pPr>
              <w:widowControl w:val="0"/>
              <w:spacing w:line="300" w:lineRule="auto"/>
              <w:jc w:val="both"/>
              <w:rPr>
                <w:b/>
                <w:bCs/>
                <w:szCs w:val="24"/>
                <w:u w:val="single"/>
              </w:rPr>
            </w:pPr>
          </w:p>
        </w:tc>
      </w:tr>
      <w:tr w:rsidR="009958BC">
        <w:trPr>
          <w:cantSplit/>
        </w:trPr>
        <w:tc>
          <w:tcPr>
            <w:tcW w:w="3015" w:type="dxa"/>
            <w:gridSpan w:val="2"/>
            <w:shd w:val="clear" w:color="auto" w:fill="auto"/>
          </w:tcPr>
          <w:p w:rsidR="009958BC" w:rsidRDefault="00EA732C">
            <w:pPr>
              <w:widowControl w:val="0"/>
              <w:spacing w:line="30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_______________________</w:t>
            </w:r>
          </w:p>
        </w:tc>
        <w:tc>
          <w:tcPr>
            <w:tcW w:w="1664" w:type="dxa"/>
            <w:gridSpan w:val="2"/>
            <w:shd w:val="clear" w:color="auto" w:fill="auto"/>
          </w:tcPr>
          <w:p w:rsidR="009958BC" w:rsidRDefault="00EA732C">
            <w:pPr>
              <w:widowControl w:val="0"/>
              <w:spacing w:line="30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Г.А.Ражина</w:t>
            </w:r>
            <w:proofErr w:type="spellEnd"/>
          </w:p>
        </w:tc>
        <w:tc>
          <w:tcPr>
            <w:tcW w:w="236" w:type="dxa"/>
            <w:shd w:val="clear" w:color="auto" w:fill="auto"/>
          </w:tcPr>
          <w:p w:rsidR="009958BC" w:rsidRDefault="009958BC">
            <w:pPr>
              <w:widowControl w:val="0"/>
              <w:spacing w:line="300" w:lineRule="auto"/>
              <w:jc w:val="right"/>
              <w:rPr>
                <w:b/>
                <w:szCs w:val="24"/>
              </w:rPr>
            </w:pPr>
          </w:p>
        </w:tc>
        <w:tc>
          <w:tcPr>
            <w:tcW w:w="3064" w:type="dxa"/>
            <w:gridSpan w:val="2"/>
            <w:shd w:val="clear" w:color="auto" w:fill="auto"/>
          </w:tcPr>
          <w:p w:rsidR="009958BC" w:rsidRDefault="00EA732C">
            <w:pPr>
              <w:widowControl w:val="0"/>
              <w:spacing w:line="30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_______________________</w:t>
            </w:r>
          </w:p>
        </w:tc>
        <w:tc>
          <w:tcPr>
            <w:tcW w:w="1740" w:type="dxa"/>
            <w:shd w:val="clear" w:color="auto" w:fill="auto"/>
          </w:tcPr>
          <w:p w:rsidR="009958BC" w:rsidRDefault="009958BC">
            <w:pPr>
              <w:widowControl w:val="0"/>
              <w:spacing w:line="300" w:lineRule="auto"/>
              <w:rPr>
                <w:szCs w:val="24"/>
              </w:rPr>
            </w:pPr>
          </w:p>
        </w:tc>
      </w:tr>
      <w:tr w:rsidR="009958BC">
        <w:trPr>
          <w:cantSplit/>
        </w:trPr>
        <w:tc>
          <w:tcPr>
            <w:tcW w:w="817" w:type="dxa"/>
            <w:shd w:val="clear" w:color="auto" w:fill="auto"/>
          </w:tcPr>
          <w:p w:rsidR="009958BC" w:rsidRDefault="009958BC">
            <w:pPr>
              <w:widowControl w:val="0"/>
              <w:spacing w:line="300" w:lineRule="auto"/>
              <w:jc w:val="both"/>
              <w:rPr>
                <w:szCs w:val="24"/>
              </w:rPr>
            </w:pPr>
          </w:p>
          <w:p w:rsidR="009958BC" w:rsidRDefault="009958BC">
            <w:pPr>
              <w:widowControl w:val="0"/>
              <w:spacing w:line="300" w:lineRule="auto"/>
              <w:jc w:val="both"/>
              <w:rPr>
                <w:szCs w:val="24"/>
              </w:rPr>
            </w:pPr>
          </w:p>
          <w:p w:rsidR="009958BC" w:rsidRDefault="00EA732C">
            <w:pPr>
              <w:widowControl w:val="0"/>
              <w:spacing w:line="30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«      »</w:t>
            </w:r>
          </w:p>
        </w:tc>
        <w:tc>
          <w:tcPr>
            <w:tcW w:w="2725" w:type="dxa"/>
            <w:gridSpan w:val="2"/>
            <w:shd w:val="clear" w:color="auto" w:fill="auto"/>
          </w:tcPr>
          <w:p w:rsidR="009958BC" w:rsidRDefault="009958BC">
            <w:pPr>
              <w:widowControl w:val="0"/>
              <w:spacing w:line="300" w:lineRule="auto"/>
              <w:jc w:val="both"/>
              <w:rPr>
                <w:szCs w:val="24"/>
              </w:rPr>
            </w:pPr>
          </w:p>
          <w:p w:rsidR="009958BC" w:rsidRDefault="009958BC">
            <w:pPr>
              <w:widowControl w:val="0"/>
              <w:spacing w:line="300" w:lineRule="auto"/>
              <w:jc w:val="both"/>
              <w:rPr>
                <w:szCs w:val="24"/>
              </w:rPr>
            </w:pPr>
          </w:p>
          <w:p w:rsidR="009958BC" w:rsidRDefault="00EA732C">
            <w:pPr>
              <w:widowControl w:val="0"/>
              <w:spacing w:line="30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____________________</w:t>
            </w:r>
          </w:p>
        </w:tc>
        <w:tc>
          <w:tcPr>
            <w:tcW w:w="1137" w:type="dxa"/>
            <w:shd w:val="clear" w:color="auto" w:fill="auto"/>
          </w:tcPr>
          <w:p w:rsidR="009958BC" w:rsidRDefault="009958BC">
            <w:pPr>
              <w:widowControl w:val="0"/>
              <w:spacing w:line="300" w:lineRule="auto"/>
              <w:jc w:val="both"/>
              <w:rPr>
                <w:szCs w:val="24"/>
              </w:rPr>
            </w:pPr>
          </w:p>
          <w:p w:rsidR="009958BC" w:rsidRDefault="009958BC">
            <w:pPr>
              <w:widowControl w:val="0"/>
              <w:spacing w:line="300" w:lineRule="auto"/>
              <w:jc w:val="both"/>
              <w:rPr>
                <w:szCs w:val="24"/>
              </w:rPr>
            </w:pPr>
          </w:p>
          <w:p w:rsidR="009958BC" w:rsidRDefault="00EA732C">
            <w:pPr>
              <w:widowControl w:val="0"/>
              <w:spacing w:line="30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2021 г.</w:t>
            </w:r>
          </w:p>
        </w:tc>
        <w:tc>
          <w:tcPr>
            <w:tcW w:w="236" w:type="dxa"/>
            <w:shd w:val="clear" w:color="auto" w:fill="auto"/>
          </w:tcPr>
          <w:p w:rsidR="009958BC" w:rsidRDefault="009958BC">
            <w:pPr>
              <w:widowControl w:val="0"/>
              <w:spacing w:line="300" w:lineRule="auto"/>
              <w:jc w:val="both"/>
              <w:rPr>
                <w:b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9958BC" w:rsidRDefault="009958BC">
            <w:pPr>
              <w:widowControl w:val="0"/>
              <w:spacing w:line="300" w:lineRule="auto"/>
              <w:jc w:val="both"/>
              <w:rPr>
                <w:szCs w:val="24"/>
              </w:rPr>
            </w:pPr>
          </w:p>
          <w:p w:rsidR="009958BC" w:rsidRDefault="009958BC">
            <w:pPr>
              <w:widowControl w:val="0"/>
              <w:spacing w:line="300" w:lineRule="auto"/>
              <w:jc w:val="both"/>
              <w:rPr>
                <w:szCs w:val="24"/>
              </w:rPr>
            </w:pPr>
          </w:p>
          <w:p w:rsidR="009958BC" w:rsidRDefault="00EA732C">
            <w:pPr>
              <w:widowControl w:val="0"/>
              <w:spacing w:line="30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«      »</w:t>
            </w:r>
          </w:p>
        </w:tc>
        <w:tc>
          <w:tcPr>
            <w:tcW w:w="3956" w:type="dxa"/>
            <w:gridSpan w:val="2"/>
            <w:shd w:val="clear" w:color="auto" w:fill="auto"/>
          </w:tcPr>
          <w:p w:rsidR="009958BC" w:rsidRDefault="009958BC">
            <w:pPr>
              <w:widowControl w:val="0"/>
              <w:spacing w:line="300" w:lineRule="auto"/>
              <w:jc w:val="both"/>
              <w:rPr>
                <w:szCs w:val="24"/>
              </w:rPr>
            </w:pPr>
          </w:p>
          <w:p w:rsidR="009958BC" w:rsidRDefault="009958BC">
            <w:pPr>
              <w:widowControl w:val="0"/>
              <w:spacing w:line="300" w:lineRule="auto"/>
              <w:jc w:val="both"/>
              <w:rPr>
                <w:szCs w:val="24"/>
              </w:rPr>
            </w:pPr>
          </w:p>
          <w:p w:rsidR="009958BC" w:rsidRDefault="00EA732C">
            <w:pPr>
              <w:widowControl w:val="0"/>
              <w:spacing w:line="30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_____________________ </w:t>
            </w:r>
            <w:r>
              <w:rPr>
                <w:szCs w:val="24"/>
                <w:lang w:val="en-US"/>
              </w:rPr>
              <w:t xml:space="preserve">   </w:t>
            </w:r>
            <w:r>
              <w:rPr>
                <w:szCs w:val="24"/>
              </w:rPr>
              <w:t>2021 г.</w:t>
            </w:r>
          </w:p>
        </w:tc>
      </w:tr>
      <w:tr w:rsidR="009958BC">
        <w:tc>
          <w:tcPr>
            <w:tcW w:w="4679" w:type="dxa"/>
            <w:gridSpan w:val="4"/>
            <w:shd w:val="clear" w:color="auto" w:fill="auto"/>
          </w:tcPr>
          <w:p w:rsidR="009958BC" w:rsidRDefault="009958BC">
            <w:pPr>
              <w:widowControl w:val="0"/>
              <w:spacing w:line="300" w:lineRule="auto"/>
              <w:jc w:val="both"/>
              <w:rPr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9958BC" w:rsidRDefault="009958BC">
            <w:pPr>
              <w:pStyle w:val="6"/>
              <w:widowControl w:val="0"/>
              <w:spacing w:line="300" w:lineRule="auto"/>
              <w:rPr>
                <w:color w:val="auto"/>
                <w:szCs w:val="24"/>
              </w:rPr>
            </w:pPr>
          </w:p>
        </w:tc>
        <w:tc>
          <w:tcPr>
            <w:tcW w:w="4804" w:type="dxa"/>
            <w:gridSpan w:val="3"/>
            <w:shd w:val="clear" w:color="auto" w:fill="auto"/>
          </w:tcPr>
          <w:p w:rsidR="009958BC" w:rsidRDefault="009958BC">
            <w:pPr>
              <w:pStyle w:val="6"/>
              <w:widowControl w:val="0"/>
              <w:spacing w:line="300" w:lineRule="auto"/>
              <w:rPr>
                <w:b w:val="0"/>
                <w:color w:val="auto"/>
                <w:szCs w:val="24"/>
              </w:rPr>
            </w:pPr>
          </w:p>
        </w:tc>
      </w:tr>
      <w:tr w:rsidR="009958BC">
        <w:tc>
          <w:tcPr>
            <w:tcW w:w="4679" w:type="dxa"/>
            <w:gridSpan w:val="4"/>
            <w:shd w:val="clear" w:color="auto" w:fill="auto"/>
          </w:tcPr>
          <w:p w:rsidR="009958BC" w:rsidRDefault="009958BC">
            <w:pPr>
              <w:widowControl w:val="0"/>
              <w:spacing w:line="300" w:lineRule="auto"/>
              <w:jc w:val="both"/>
              <w:rPr>
                <w:szCs w:val="24"/>
              </w:rPr>
            </w:pPr>
          </w:p>
          <w:p w:rsidR="009958BC" w:rsidRDefault="00EA732C">
            <w:pPr>
              <w:widowControl w:val="0"/>
              <w:spacing w:line="30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236" w:type="dxa"/>
            <w:shd w:val="clear" w:color="auto" w:fill="auto"/>
          </w:tcPr>
          <w:p w:rsidR="009958BC" w:rsidRDefault="009958BC">
            <w:pPr>
              <w:pStyle w:val="6"/>
              <w:widowControl w:val="0"/>
              <w:spacing w:line="300" w:lineRule="auto"/>
              <w:rPr>
                <w:rFonts w:eastAsia="Arial Unicode MS"/>
                <w:color w:val="auto"/>
                <w:szCs w:val="24"/>
              </w:rPr>
            </w:pPr>
          </w:p>
        </w:tc>
        <w:tc>
          <w:tcPr>
            <w:tcW w:w="4804" w:type="dxa"/>
            <w:gridSpan w:val="3"/>
            <w:shd w:val="clear" w:color="auto" w:fill="auto"/>
          </w:tcPr>
          <w:p w:rsidR="009958BC" w:rsidRDefault="009958BC">
            <w:pPr>
              <w:pStyle w:val="6"/>
              <w:widowControl w:val="0"/>
              <w:spacing w:line="300" w:lineRule="auto"/>
              <w:rPr>
                <w:rFonts w:eastAsia="Arial Unicode MS"/>
                <w:b w:val="0"/>
                <w:color w:val="auto"/>
                <w:szCs w:val="24"/>
              </w:rPr>
            </w:pPr>
          </w:p>
          <w:p w:rsidR="009958BC" w:rsidRDefault="00EA732C">
            <w:pPr>
              <w:pStyle w:val="6"/>
              <w:widowControl w:val="0"/>
              <w:spacing w:line="300" w:lineRule="auto"/>
              <w:rPr>
                <w:rFonts w:eastAsia="Arial Unicode MS"/>
                <w:b w:val="0"/>
                <w:color w:val="auto"/>
                <w:szCs w:val="24"/>
              </w:rPr>
            </w:pPr>
            <w:r>
              <w:rPr>
                <w:rFonts w:eastAsia="Arial Unicode MS"/>
                <w:b w:val="0"/>
                <w:color w:val="auto"/>
                <w:szCs w:val="24"/>
              </w:rPr>
              <w:t>М.П.</w:t>
            </w:r>
          </w:p>
        </w:tc>
      </w:tr>
    </w:tbl>
    <w:p w:rsidR="009958BC" w:rsidRDefault="009958BC">
      <w:pPr>
        <w:tabs>
          <w:tab w:val="left" w:pos="1134"/>
        </w:tabs>
        <w:spacing w:line="300" w:lineRule="auto"/>
        <w:jc w:val="both"/>
        <w:rPr>
          <w:b/>
          <w:szCs w:val="24"/>
        </w:rPr>
      </w:pPr>
    </w:p>
    <w:p w:rsidR="009958BC" w:rsidRDefault="00EA732C">
      <w:pPr>
        <w:spacing w:line="300" w:lineRule="auto"/>
        <w:rPr>
          <w:bCs/>
          <w:i/>
          <w:iCs/>
          <w:szCs w:val="24"/>
          <w:u w:val="single"/>
        </w:rPr>
      </w:pPr>
      <w:r>
        <w:br w:type="page"/>
      </w:r>
    </w:p>
    <w:p w:rsidR="009958BC" w:rsidRDefault="00EA732C">
      <w:pPr>
        <w:spacing w:line="300" w:lineRule="auto"/>
        <w:jc w:val="right"/>
        <w:rPr>
          <w:bCs/>
          <w:i/>
          <w:iCs/>
          <w:szCs w:val="24"/>
          <w:u w:val="single"/>
        </w:rPr>
      </w:pPr>
      <w:r>
        <w:rPr>
          <w:b/>
          <w:szCs w:val="24"/>
        </w:rPr>
        <w:lastRenderedPageBreak/>
        <w:t>Приложение 1</w:t>
      </w:r>
    </w:p>
    <w:p w:rsidR="009958BC" w:rsidRDefault="00EA732C">
      <w:pPr>
        <w:spacing w:line="300" w:lineRule="auto"/>
        <w:jc w:val="right"/>
      </w:pPr>
      <w:r>
        <w:rPr>
          <w:bCs/>
          <w:szCs w:val="24"/>
        </w:rPr>
        <w:t xml:space="preserve">к Соглашению от </w:t>
      </w:r>
      <w:r>
        <w:rPr>
          <w:bCs/>
          <w:szCs w:val="24"/>
        </w:rPr>
        <w:t>____._____. 20       № ___________</w:t>
      </w:r>
    </w:p>
    <w:p w:rsidR="009958BC" w:rsidRDefault="009958BC">
      <w:pPr>
        <w:spacing w:line="300" w:lineRule="auto"/>
        <w:jc w:val="both"/>
        <w:rPr>
          <w:szCs w:val="24"/>
        </w:rPr>
      </w:pPr>
    </w:p>
    <w:p w:rsidR="009958BC" w:rsidRDefault="009958BC">
      <w:pPr>
        <w:spacing w:line="300" w:lineRule="auto"/>
        <w:jc w:val="both"/>
        <w:rPr>
          <w:szCs w:val="24"/>
        </w:rPr>
      </w:pPr>
    </w:p>
    <w:p w:rsidR="009958BC" w:rsidRDefault="00EA732C">
      <w:pPr>
        <w:pStyle w:val="1"/>
        <w:spacing w:line="300" w:lineRule="auto"/>
        <w:rPr>
          <w:szCs w:val="24"/>
        </w:rPr>
      </w:pPr>
      <w:bookmarkStart w:id="0" w:name="%2525D1%252582%2525D0%2525B5%2525D0%2525"/>
      <w:r>
        <w:rPr>
          <w:szCs w:val="24"/>
        </w:rPr>
        <w:t>Требования</w:t>
      </w:r>
    </w:p>
    <w:p w:rsidR="009958BC" w:rsidRDefault="00EA732C">
      <w:pPr>
        <w:spacing w:line="300" w:lineRule="auto"/>
        <w:jc w:val="center"/>
        <w:rPr>
          <w:b/>
          <w:szCs w:val="24"/>
        </w:rPr>
      </w:pPr>
      <w:r>
        <w:rPr>
          <w:b/>
          <w:szCs w:val="24"/>
        </w:rPr>
        <w:t xml:space="preserve"> к программно-техническому обеспечению и средствам защиты</w:t>
      </w:r>
      <w:bookmarkEnd w:id="0"/>
      <w:r>
        <w:rPr>
          <w:b/>
          <w:szCs w:val="24"/>
        </w:rPr>
        <w:t xml:space="preserve"> информации.</w:t>
      </w:r>
    </w:p>
    <w:p w:rsidR="009958BC" w:rsidRDefault="009958BC">
      <w:pPr>
        <w:spacing w:line="300" w:lineRule="auto"/>
        <w:jc w:val="both"/>
        <w:rPr>
          <w:szCs w:val="24"/>
        </w:rPr>
      </w:pPr>
    </w:p>
    <w:p w:rsidR="009958BC" w:rsidRDefault="00EA732C">
      <w:pPr>
        <w:pStyle w:val="aa"/>
        <w:spacing w:before="57" w:after="57" w:line="276" w:lineRule="auto"/>
        <w:ind w:firstLine="680"/>
      </w:pPr>
      <w:r>
        <w:rPr>
          <w:szCs w:val="24"/>
        </w:rPr>
        <w:t xml:space="preserve">1. </w:t>
      </w:r>
      <w:r>
        <w:t xml:space="preserve">Программное обеспечение для создания виртуальных защищенных сетей – </w:t>
      </w:r>
      <w:proofErr w:type="spellStart"/>
      <w:r>
        <w:rPr>
          <w:lang w:val="en-US"/>
        </w:rPr>
        <w:t>ViPNet</w:t>
      </w:r>
      <w:proofErr w:type="spellEnd"/>
      <w:r>
        <w:t xml:space="preserve"> </w:t>
      </w:r>
      <w:r>
        <w:rPr>
          <w:lang w:val="en-US"/>
        </w:rPr>
        <w:t>Client</w:t>
      </w:r>
      <w:r>
        <w:t xml:space="preserve"> версии 4 и выше.</w:t>
      </w:r>
    </w:p>
    <w:p w:rsidR="009958BC" w:rsidRDefault="00EA732C">
      <w:pPr>
        <w:pStyle w:val="aa"/>
        <w:spacing w:before="57" w:after="57" w:line="276" w:lineRule="auto"/>
        <w:ind w:firstLine="680"/>
      </w:pPr>
      <w:r>
        <w:t xml:space="preserve">2. Требования к техническим средствам и операционной среде для установки программного обеспечения </w:t>
      </w:r>
      <w:proofErr w:type="spellStart"/>
      <w:r>
        <w:rPr>
          <w:lang w:val="en-US"/>
        </w:rPr>
        <w:t>ViPNet</w:t>
      </w:r>
      <w:proofErr w:type="spellEnd"/>
      <w:r>
        <w:t xml:space="preserve"> </w:t>
      </w:r>
      <w:r>
        <w:rPr>
          <w:lang w:val="en-US"/>
        </w:rPr>
        <w:t>Client</w:t>
      </w:r>
      <w:r>
        <w:t>:</w:t>
      </w:r>
    </w:p>
    <w:p w:rsidR="009958BC" w:rsidRDefault="00EA732C">
      <w:pPr>
        <w:pStyle w:val="aa"/>
        <w:spacing w:before="57" w:after="57" w:line="276" w:lineRule="auto"/>
        <w:ind w:firstLine="680"/>
      </w:pPr>
      <w:r>
        <w:t xml:space="preserve">- Процессор — </w:t>
      </w:r>
      <w:proofErr w:type="spellStart"/>
      <w:r>
        <w:t>Intel</w:t>
      </w:r>
      <w:proofErr w:type="spellEnd"/>
      <w:r>
        <w:t xml:space="preserve"> </w:t>
      </w:r>
      <w:proofErr w:type="spellStart"/>
      <w:r>
        <w:t>Core</w:t>
      </w:r>
      <w:proofErr w:type="spellEnd"/>
      <w:r>
        <w:t xml:space="preserve"> 2 </w:t>
      </w:r>
      <w:proofErr w:type="spellStart"/>
      <w:r>
        <w:t>Duo</w:t>
      </w:r>
      <w:proofErr w:type="spellEnd"/>
      <w:r>
        <w:t xml:space="preserve"> или другой схожий по производительности x86-совместимый процессор с количеством ядер 2 и более.</w:t>
      </w:r>
    </w:p>
    <w:p w:rsidR="009958BC" w:rsidRDefault="00EA732C">
      <w:pPr>
        <w:pStyle w:val="aa"/>
        <w:spacing w:before="57" w:after="57" w:line="276" w:lineRule="auto"/>
        <w:ind w:firstLine="680"/>
      </w:pPr>
      <w:r>
        <w:t>- Объем оператив</w:t>
      </w:r>
      <w:r>
        <w:t>ной памяти — не менее 1 Гбайт.</w:t>
      </w:r>
    </w:p>
    <w:p w:rsidR="009958BC" w:rsidRDefault="00EA732C">
      <w:pPr>
        <w:pStyle w:val="aa"/>
        <w:spacing w:before="57" w:after="57" w:line="276" w:lineRule="auto"/>
        <w:ind w:firstLine="680"/>
      </w:pPr>
      <w:r>
        <w:t>- Свободное место на жестком диске — не менее 500 Мбайт (рекомендуется 1 Гбайт).</w:t>
      </w:r>
    </w:p>
    <w:p w:rsidR="009958BC" w:rsidRDefault="00EA732C">
      <w:pPr>
        <w:pStyle w:val="aa"/>
        <w:spacing w:before="57" w:after="57" w:line="276" w:lineRule="auto"/>
        <w:ind w:firstLine="680"/>
      </w:pPr>
      <w:r>
        <w:t>- Сетевой интерфейс (не более 10 IP-адресов на одном сетевом интерфейсе) или модем.</w:t>
      </w:r>
    </w:p>
    <w:p w:rsidR="009958BC" w:rsidRDefault="00EA732C">
      <w:pPr>
        <w:pStyle w:val="aa"/>
        <w:spacing w:before="57" w:after="57" w:line="276" w:lineRule="auto"/>
        <w:ind w:firstLine="680"/>
      </w:pPr>
      <w:r>
        <w:t xml:space="preserve">- Операционная система: </w:t>
      </w:r>
      <w:proofErr w:type="spellStart"/>
      <w:proofErr w:type="gramStart"/>
      <w:r>
        <w:t>Windows</w:t>
      </w:r>
      <w:proofErr w:type="spellEnd"/>
      <w:r>
        <w:t xml:space="preserve"> 8.1 (32/64-разрядная); </w:t>
      </w:r>
      <w:proofErr w:type="spellStart"/>
      <w:r>
        <w:t>Windo</w:t>
      </w:r>
      <w:r>
        <w:t>ws</w:t>
      </w:r>
      <w:proofErr w:type="spellEnd"/>
      <w:r>
        <w:t xml:space="preserve"> </w:t>
      </w:r>
      <w:proofErr w:type="spellStart"/>
      <w:r>
        <w:t>Server</w:t>
      </w:r>
      <w:proofErr w:type="spellEnd"/>
      <w:r>
        <w:t xml:space="preserve"> 2012 (64-разрядная); </w:t>
      </w:r>
      <w:proofErr w:type="spellStart"/>
      <w:r>
        <w:t>Windows</w:t>
      </w:r>
      <w:proofErr w:type="spellEnd"/>
      <w:r>
        <w:t xml:space="preserve"> </w:t>
      </w:r>
      <w:proofErr w:type="spellStart"/>
      <w:r>
        <w:t>Server</w:t>
      </w:r>
      <w:proofErr w:type="spellEnd"/>
      <w:r>
        <w:t xml:space="preserve"> 2012 R2 (64-разрядная); </w:t>
      </w:r>
      <w:proofErr w:type="spellStart"/>
      <w:r>
        <w:t>Windows</w:t>
      </w:r>
      <w:proofErr w:type="spellEnd"/>
      <w:r>
        <w:t xml:space="preserve"> 10 (32/64-разрядная); </w:t>
      </w:r>
      <w:proofErr w:type="spellStart"/>
      <w:r>
        <w:t>Windows</w:t>
      </w:r>
      <w:proofErr w:type="spellEnd"/>
      <w:r>
        <w:t xml:space="preserve"> </w:t>
      </w:r>
      <w:proofErr w:type="spellStart"/>
      <w:r>
        <w:t>Server</w:t>
      </w:r>
      <w:proofErr w:type="spellEnd"/>
      <w:r>
        <w:t xml:space="preserve"> 2016 (64-разрядная)</w:t>
      </w:r>
      <w:r>
        <w:t>;</w:t>
      </w:r>
      <w:r>
        <w:t xml:space="preserve"> </w:t>
      </w:r>
      <w:proofErr w:type="spellStart"/>
      <w:r>
        <w:t>Windows</w:t>
      </w:r>
      <w:proofErr w:type="spellEnd"/>
      <w:r>
        <w:t xml:space="preserve"> </w:t>
      </w:r>
      <w:proofErr w:type="spellStart"/>
      <w:r>
        <w:t>Server</w:t>
      </w:r>
      <w:proofErr w:type="spellEnd"/>
      <w:r>
        <w:t xml:space="preserve"> 2019 (64-разрядная); .</w:t>
      </w:r>
      <w:proofErr w:type="spellStart"/>
      <w:r>
        <w:t>Astra</w:t>
      </w:r>
      <w:proofErr w:type="spellEnd"/>
      <w:r>
        <w:t xml:space="preserve"> </w:t>
      </w:r>
      <w:proofErr w:type="spellStart"/>
      <w:r>
        <w:t>Linux</w:t>
      </w:r>
      <w:proofErr w:type="spellEnd"/>
      <w:r>
        <w:t xml:space="preserve"> SE «Смоленск» 1.4 (x86_64), ядро 3.16.0-16-generic; </w:t>
      </w:r>
      <w:proofErr w:type="spellStart"/>
      <w:r>
        <w:t>Astra</w:t>
      </w:r>
      <w:proofErr w:type="spellEnd"/>
      <w:r>
        <w:t xml:space="preserve"> </w:t>
      </w:r>
      <w:proofErr w:type="spellStart"/>
      <w:r>
        <w:t>Linux</w:t>
      </w:r>
      <w:proofErr w:type="spellEnd"/>
      <w:r>
        <w:t xml:space="preserve"> SE «Смо</w:t>
      </w:r>
      <w:r>
        <w:t xml:space="preserve">ленск» 1.5 (x86_64), ядро 4.2.0-23-generic; </w:t>
      </w:r>
      <w:proofErr w:type="spellStart"/>
      <w:r>
        <w:t>Debian</w:t>
      </w:r>
      <w:proofErr w:type="spellEnd"/>
      <w:r>
        <w:t xml:space="preserve"> 8.7 (x86_64), ядро 3.16.0-4, среда рабочего стола GNOME 3;</w:t>
      </w:r>
      <w:proofErr w:type="gramEnd"/>
      <w:r>
        <w:t xml:space="preserve"> </w:t>
      </w:r>
      <w:proofErr w:type="spellStart"/>
      <w:proofErr w:type="gramStart"/>
      <w:r>
        <w:t>Ubuntu</w:t>
      </w:r>
      <w:proofErr w:type="spellEnd"/>
      <w:r>
        <w:t xml:space="preserve"> 16.04 (x86_64), ядро 4.4.0-21-generic — 4.4.0-112-generic; Альт </w:t>
      </w:r>
      <w:proofErr w:type="spellStart"/>
      <w:r>
        <w:t>Линукс</w:t>
      </w:r>
      <w:proofErr w:type="spellEnd"/>
      <w:r>
        <w:t xml:space="preserve"> СПТ 7.0 (x86_64), ядро 3.14.59-std-def-alt1.M70C.5 — 4.4.127-std-def</w:t>
      </w:r>
      <w:r>
        <w:t xml:space="preserve">-alt0.M70C.1; Альт Рабочая станция 8 (x86_64), ядро 4.4.34-std-def-alt0.M80H.1; Альт 8 СП (x86_64), ядро 4.4.116 -std-def-alt0.M80C.1; </w:t>
      </w:r>
      <w:proofErr w:type="spellStart"/>
      <w:r>
        <w:t>ГосЛинукс</w:t>
      </w:r>
      <w:proofErr w:type="spellEnd"/>
      <w:r>
        <w:t xml:space="preserve"> 6.6 IC4-RTM (x86_64), ядро 3.10.104-1.el6;</w:t>
      </w:r>
      <w:proofErr w:type="gramEnd"/>
      <w:r>
        <w:t xml:space="preserve"> ЛОТОС (x86_64), ядро 3.16.43; РОСА «КОБАЛЬТ» 7.3 (x86_64), ядро 3.10</w:t>
      </w:r>
      <w:r>
        <w:t>.0-514.el7.</w:t>
      </w:r>
    </w:p>
    <w:p w:rsidR="009958BC" w:rsidRDefault="00EA732C">
      <w:pPr>
        <w:pStyle w:val="aa"/>
        <w:spacing w:before="57" w:after="57" w:line="276" w:lineRule="auto"/>
        <w:ind w:firstLine="680"/>
      </w:pPr>
      <w:r>
        <w:t>- Для операционной системы должен быть установлен самый последний накопительный пакет обновлений.</w:t>
      </w:r>
    </w:p>
    <w:p w:rsidR="009958BC" w:rsidRDefault="00EA732C">
      <w:pPr>
        <w:pStyle w:val="aa"/>
        <w:spacing w:before="57" w:after="57" w:line="276" w:lineRule="auto"/>
        <w:ind w:firstLine="680"/>
      </w:pPr>
      <w:r>
        <w:t>- На компьютере должно быть установлена антивирусная программа, сертифицированная ФСТЭК России и/или ФСБ России.</w:t>
      </w:r>
    </w:p>
    <w:p w:rsidR="009958BC" w:rsidRDefault="00EA732C">
      <w:pPr>
        <w:pStyle w:val="aa"/>
        <w:spacing w:before="57" w:after="57" w:line="276" w:lineRule="auto"/>
        <w:ind w:firstLine="680"/>
      </w:pPr>
      <w:r>
        <w:t>3. Требования к компьютеру для ус</w:t>
      </w:r>
      <w:r>
        <w:t xml:space="preserve">тановки программы </w:t>
      </w:r>
      <w:proofErr w:type="spellStart"/>
      <w:r>
        <w:t>ViPNet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 4U </w:t>
      </w:r>
      <w:proofErr w:type="spellStart"/>
      <w:r>
        <w:t>for</w:t>
      </w:r>
      <w:proofErr w:type="spellEnd"/>
      <w:r>
        <w:t xml:space="preserve"> </w:t>
      </w:r>
      <w:proofErr w:type="spellStart"/>
      <w:r>
        <w:t>Linux</w:t>
      </w:r>
      <w:proofErr w:type="spellEnd"/>
      <w:r>
        <w:t>:</w:t>
      </w:r>
    </w:p>
    <w:p w:rsidR="009958BC" w:rsidRDefault="00EA732C">
      <w:pPr>
        <w:pStyle w:val="aa"/>
        <w:spacing w:before="57" w:after="57" w:line="276" w:lineRule="auto"/>
        <w:ind w:firstLine="680"/>
      </w:pPr>
      <w:r>
        <w:t xml:space="preserve">- Процессор — </w:t>
      </w:r>
      <w:proofErr w:type="spellStart"/>
      <w:r>
        <w:t>Intel</w:t>
      </w:r>
      <w:proofErr w:type="spellEnd"/>
      <w:r>
        <w:t xml:space="preserve"> </w:t>
      </w:r>
      <w:proofErr w:type="spellStart"/>
      <w:r>
        <w:t>Core</w:t>
      </w:r>
      <w:proofErr w:type="spellEnd"/>
      <w:r>
        <w:t xml:space="preserve"> </w:t>
      </w:r>
      <w:proofErr w:type="spellStart"/>
      <w:r>
        <w:t>Duo</w:t>
      </w:r>
      <w:proofErr w:type="spellEnd"/>
      <w:r>
        <w:t xml:space="preserve"> или другой схожий по производительности 64-разрядный процессор.</w:t>
      </w:r>
    </w:p>
    <w:p w:rsidR="009958BC" w:rsidRDefault="00EA732C">
      <w:pPr>
        <w:pStyle w:val="aa"/>
        <w:spacing w:before="57" w:after="57" w:line="276" w:lineRule="auto"/>
        <w:ind w:firstLine="680"/>
      </w:pPr>
      <w:r>
        <w:t>- Объем оперативной памяти — не менее 1 Гбайт.</w:t>
      </w:r>
    </w:p>
    <w:p w:rsidR="009958BC" w:rsidRDefault="00EA732C">
      <w:pPr>
        <w:pStyle w:val="aa"/>
        <w:spacing w:before="57" w:after="57" w:line="276" w:lineRule="auto"/>
        <w:ind w:firstLine="680"/>
      </w:pPr>
      <w:r>
        <w:t>- Свободное место на жестком диске — не менее 500 Мбайт (рекомендуется</w:t>
      </w:r>
      <w:r>
        <w:t xml:space="preserve"> 1 Гбайт).</w:t>
      </w:r>
    </w:p>
    <w:p w:rsidR="009958BC" w:rsidRDefault="00EA732C">
      <w:pPr>
        <w:pStyle w:val="aa"/>
        <w:spacing w:before="57" w:after="57" w:line="276" w:lineRule="auto"/>
        <w:ind w:firstLine="680"/>
      </w:pPr>
      <w:r>
        <w:t xml:space="preserve">- Операционная система одного из следующих дистрибутивов: </w:t>
      </w:r>
      <w:proofErr w:type="spellStart"/>
      <w:r>
        <w:t>Astra</w:t>
      </w:r>
      <w:proofErr w:type="spellEnd"/>
      <w:r>
        <w:t xml:space="preserve"> </w:t>
      </w:r>
      <w:proofErr w:type="spellStart"/>
      <w:r>
        <w:t>Linux</w:t>
      </w:r>
      <w:proofErr w:type="spellEnd"/>
      <w:r>
        <w:t xml:space="preserve">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Edition</w:t>
      </w:r>
      <w:proofErr w:type="spellEnd"/>
      <w:r>
        <w:t xml:space="preserve"> «Смоленск»; </w:t>
      </w:r>
      <w:proofErr w:type="spellStart"/>
      <w:r>
        <w:t>Astra</w:t>
      </w:r>
      <w:proofErr w:type="spellEnd"/>
      <w:r>
        <w:t xml:space="preserve"> </w:t>
      </w:r>
      <w:proofErr w:type="spellStart"/>
      <w:r>
        <w:t>Linux</w:t>
      </w:r>
      <w:proofErr w:type="spellEnd"/>
      <w:r>
        <w:t xml:space="preserve"> </w:t>
      </w:r>
      <w:proofErr w:type="spellStart"/>
      <w:r>
        <w:t>Common</w:t>
      </w:r>
      <w:proofErr w:type="spellEnd"/>
      <w:r>
        <w:t xml:space="preserve"> </w:t>
      </w:r>
      <w:proofErr w:type="spellStart"/>
      <w:r>
        <w:t>Edition</w:t>
      </w:r>
      <w:proofErr w:type="spellEnd"/>
      <w:r>
        <w:t xml:space="preserve"> 2.12.29 «Орел»; </w:t>
      </w:r>
      <w:proofErr w:type="spellStart"/>
      <w:r>
        <w:t>ГосЛинукс</w:t>
      </w:r>
      <w:proofErr w:type="spellEnd"/>
      <w:r>
        <w:t xml:space="preserve"> IC5; </w:t>
      </w:r>
      <w:proofErr w:type="gramStart"/>
      <w:r>
        <w:t>РЕД</w:t>
      </w:r>
      <w:proofErr w:type="gramEnd"/>
      <w:r>
        <w:t xml:space="preserve"> ОС 7.2; РЕД ОС 7.3; Альт Рабочая станция 8.2; Альт Рабочая станция 8 СП; Альт Рабочая</w:t>
      </w:r>
      <w:r>
        <w:t xml:space="preserve"> станция 9.1; ЛОТОС (редакция для серверов и рабочих станций); - РОСА «КОБАЛЬТ» (пользовательская редакция); </w:t>
      </w:r>
      <w:proofErr w:type="spellStart"/>
      <w:r>
        <w:t>AlterOS</w:t>
      </w:r>
      <w:proofErr w:type="spellEnd"/>
      <w:r>
        <w:t xml:space="preserve"> 7.5; EMIAS OS 1.0; </w:t>
      </w:r>
      <w:proofErr w:type="spellStart"/>
      <w:r>
        <w:t>Ubuntu</w:t>
      </w:r>
      <w:proofErr w:type="spellEnd"/>
      <w:r>
        <w:t xml:space="preserve"> 18.04.5 LTS; </w:t>
      </w:r>
      <w:proofErr w:type="spellStart"/>
      <w:r>
        <w:t>Ubuntu</w:t>
      </w:r>
      <w:proofErr w:type="spellEnd"/>
      <w:r>
        <w:t xml:space="preserve"> 20.04.2 LTS; </w:t>
      </w:r>
      <w:proofErr w:type="spellStart"/>
      <w:r>
        <w:t>Debian</w:t>
      </w:r>
      <w:proofErr w:type="spellEnd"/>
      <w:r>
        <w:t xml:space="preserve"> 9.13; </w:t>
      </w:r>
      <w:proofErr w:type="spellStart"/>
      <w:r>
        <w:t>Debian</w:t>
      </w:r>
      <w:proofErr w:type="spellEnd"/>
      <w:r>
        <w:t xml:space="preserve"> 10.9; </w:t>
      </w:r>
      <w:proofErr w:type="spellStart"/>
      <w:r>
        <w:t>CentOS</w:t>
      </w:r>
      <w:proofErr w:type="spellEnd"/>
      <w:r>
        <w:t xml:space="preserve"> 7.1; </w:t>
      </w:r>
      <w:proofErr w:type="spellStart"/>
      <w:r>
        <w:t>CentOS</w:t>
      </w:r>
      <w:proofErr w:type="spellEnd"/>
      <w:r>
        <w:t xml:space="preserve"> 7.9; </w:t>
      </w:r>
      <w:proofErr w:type="spellStart"/>
      <w:r>
        <w:t>CentOS</w:t>
      </w:r>
      <w:proofErr w:type="spellEnd"/>
      <w:r>
        <w:t xml:space="preserve"> 8.2; </w:t>
      </w:r>
      <w:proofErr w:type="spellStart"/>
      <w:r>
        <w:t>CentOS</w:t>
      </w:r>
      <w:proofErr w:type="spellEnd"/>
      <w:r>
        <w:t xml:space="preserve"> 8.3; «Эльбр</w:t>
      </w:r>
      <w:r>
        <w:t xml:space="preserve">ус»; </w:t>
      </w:r>
      <w:proofErr w:type="spellStart"/>
      <w:r>
        <w:t>Astra</w:t>
      </w:r>
      <w:proofErr w:type="spellEnd"/>
      <w:r>
        <w:t xml:space="preserve"> </w:t>
      </w:r>
      <w:proofErr w:type="spellStart"/>
      <w:r>
        <w:t>Linux</w:t>
      </w:r>
      <w:proofErr w:type="spellEnd"/>
      <w:r>
        <w:t xml:space="preserve">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Edition</w:t>
      </w:r>
      <w:proofErr w:type="spellEnd"/>
      <w:r>
        <w:t xml:space="preserve"> «Ленинград».</w:t>
      </w:r>
    </w:p>
    <w:p w:rsidR="009958BC" w:rsidRDefault="00EA732C">
      <w:pPr>
        <w:pStyle w:val="aa"/>
        <w:spacing w:before="57" w:after="57" w:line="276" w:lineRule="auto"/>
        <w:ind w:firstLine="680"/>
      </w:pPr>
      <w:r>
        <w:lastRenderedPageBreak/>
        <w:t xml:space="preserve">4. На компьютере должно быть установлено и настроено средство защиты от несанкционированного доступа </w:t>
      </w:r>
      <w:r>
        <w:rPr>
          <w:lang w:val="en-US"/>
        </w:rPr>
        <w:t>Dallas</w:t>
      </w:r>
      <w:r>
        <w:t xml:space="preserve"> </w:t>
      </w:r>
      <w:r>
        <w:rPr>
          <w:lang w:val="en-US"/>
        </w:rPr>
        <w:t>Lock</w:t>
      </w:r>
      <w:r>
        <w:t xml:space="preserve"> 8.0 версии</w:t>
      </w:r>
      <w:proofErr w:type="gramStart"/>
      <w:r>
        <w:t xml:space="preserve"> С</w:t>
      </w:r>
      <w:proofErr w:type="gramEnd"/>
      <w:r>
        <w:t>/К или его аналоги, прошедшие сертификацию по требованиям ФСТЭК России и/или ФСБ Росс</w:t>
      </w:r>
      <w:r>
        <w:t>ии.</w:t>
      </w:r>
    </w:p>
    <w:p w:rsidR="009958BC" w:rsidRDefault="00EA732C">
      <w:pPr>
        <w:pStyle w:val="aa"/>
        <w:spacing w:before="57" w:after="57" w:line="276" w:lineRule="auto"/>
        <w:ind w:firstLine="680"/>
      </w:pPr>
      <w:r>
        <w:t xml:space="preserve">5. На компьютере должен быть установлен и настроен аппаратно-программный модуль доверенной загрузки Соболь версии 3.0 или выше или СДЗ </w:t>
      </w:r>
      <w:r>
        <w:rPr>
          <w:lang w:val="en-US"/>
        </w:rPr>
        <w:t>Dallas</w:t>
      </w:r>
      <w:r>
        <w:t xml:space="preserve"> </w:t>
      </w:r>
      <w:r>
        <w:rPr>
          <w:lang w:val="en-US"/>
        </w:rPr>
        <w:t>Lock</w:t>
      </w:r>
      <w:r>
        <w:t>. Для реализации меры УПД.17 при отсутствии возможности обеспечения доверенной загрузки средств вычислител</w:t>
      </w:r>
      <w:r>
        <w:t xml:space="preserve">ьной техники необходимо использовать реализацию компенсирующих мер, а именно: ЗТС.2, ЗТС.3, пароль на </w:t>
      </w:r>
      <w:r>
        <w:rPr>
          <w:lang w:val="en-US"/>
        </w:rPr>
        <w:t>BIOS</w:t>
      </w:r>
      <w:r>
        <w:t xml:space="preserve">, опечатывание системного блока и </w:t>
      </w:r>
      <w:proofErr w:type="gramStart"/>
      <w:r>
        <w:t>контроль за</w:t>
      </w:r>
      <w:proofErr w:type="gramEnd"/>
      <w:r>
        <w:t xml:space="preserve"> вскрытием технических средств.</w:t>
      </w:r>
    </w:p>
    <w:p w:rsidR="009958BC" w:rsidRDefault="00EA732C">
      <w:pPr>
        <w:pStyle w:val="aa"/>
        <w:spacing w:before="57" w:after="57" w:line="276" w:lineRule="auto"/>
        <w:ind w:firstLine="680"/>
      </w:pPr>
      <w:r>
        <w:t xml:space="preserve">6. На компьютере могут быть установлены следующие операционные системы:  </w:t>
      </w:r>
      <w:proofErr w:type="spellStart"/>
      <w:r>
        <w:t>Windows</w:t>
      </w:r>
      <w:proofErr w:type="spellEnd"/>
      <w:r>
        <w:t xml:space="preserve"> 8.1 (32/64-разрядная); </w:t>
      </w:r>
      <w:proofErr w:type="spellStart"/>
      <w:r>
        <w:t>Windows</w:t>
      </w:r>
      <w:proofErr w:type="spellEnd"/>
      <w:r>
        <w:t xml:space="preserve"> </w:t>
      </w:r>
      <w:proofErr w:type="spellStart"/>
      <w:r>
        <w:t>Server</w:t>
      </w:r>
      <w:proofErr w:type="spellEnd"/>
      <w:r>
        <w:t xml:space="preserve"> 2012 (64-разрядная); </w:t>
      </w:r>
      <w:proofErr w:type="spellStart"/>
      <w:r>
        <w:t>Windows</w:t>
      </w:r>
      <w:proofErr w:type="spellEnd"/>
      <w:r>
        <w:t xml:space="preserve"> </w:t>
      </w:r>
      <w:proofErr w:type="spellStart"/>
      <w:r>
        <w:t>Server</w:t>
      </w:r>
      <w:proofErr w:type="spellEnd"/>
      <w:r>
        <w:t xml:space="preserve"> 2012 R2 (64-разрядная); </w:t>
      </w:r>
      <w:proofErr w:type="spellStart"/>
      <w:r>
        <w:t>Windows</w:t>
      </w:r>
      <w:proofErr w:type="spellEnd"/>
      <w:r>
        <w:t xml:space="preserve"> 10 (32/64-разрядная); </w:t>
      </w:r>
      <w:proofErr w:type="spellStart"/>
      <w:r>
        <w:t>Windows</w:t>
      </w:r>
      <w:proofErr w:type="spellEnd"/>
      <w:r>
        <w:t xml:space="preserve"> </w:t>
      </w:r>
      <w:proofErr w:type="spellStart"/>
      <w:r>
        <w:t>Server</w:t>
      </w:r>
      <w:proofErr w:type="spellEnd"/>
      <w:r>
        <w:t xml:space="preserve"> 2016 (64-разрядная)</w:t>
      </w:r>
      <w:r>
        <w:t>;</w:t>
      </w:r>
      <w:r>
        <w:t xml:space="preserve"> </w:t>
      </w:r>
      <w:proofErr w:type="spellStart"/>
      <w:r>
        <w:t>Windows</w:t>
      </w:r>
      <w:proofErr w:type="spellEnd"/>
      <w:r>
        <w:t xml:space="preserve"> </w:t>
      </w:r>
      <w:proofErr w:type="spellStart"/>
      <w:r>
        <w:t>Server</w:t>
      </w:r>
      <w:proofErr w:type="spellEnd"/>
      <w:r>
        <w:t xml:space="preserve"> 2019; </w:t>
      </w:r>
      <w:proofErr w:type="spellStart"/>
      <w:r>
        <w:t>Astra</w:t>
      </w:r>
      <w:proofErr w:type="spellEnd"/>
      <w:r>
        <w:t xml:space="preserve"> </w:t>
      </w:r>
      <w:proofErr w:type="spellStart"/>
      <w:r>
        <w:t>Linux</w:t>
      </w:r>
      <w:proofErr w:type="spellEnd"/>
      <w:r>
        <w:t xml:space="preserve">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Edition</w:t>
      </w:r>
      <w:proofErr w:type="spellEnd"/>
      <w:r>
        <w:t xml:space="preserve"> «Смоленск»; </w:t>
      </w:r>
      <w:proofErr w:type="spellStart"/>
      <w:r>
        <w:t>Astra</w:t>
      </w:r>
      <w:proofErr w:type="spellEnd"/>
      <w:r>
        <w:t xml:space="preserve"> </w:t>
      </w:r>
      <w:proofErr w:type="spellStart"/>
      <w:r>
        <w:t>Linux</w:t>
      </w:r>
      <w:proofErr w:type="spellEnd"/>
      <w:r>
        <w:t xml:space="preserve"> </w:t>
      </w:r>
      <w:proofErr w:type="spellStart"/>
      <w:r>
        <w:t>Common</w:t>
      </w:r>
      <w:proofErr w:type="spellEnd"/>
      <w:r>
        <w:t xml:space="preserve"> </w:t>
      </w:r>
      <w:proofErr w:type="spellStart"/>
      <w:r>
        <w:t>Edit</w:t>
      </w:r>
      <w:r>
        <w:t>ion</w:t>
      </w:r>
      <w:proofErr w:type="spellEnd"/>
      <w:r>
        <w:t xml:space="preserve"> 2.12.29 «Орел»; </w:t>
      </w:r>
      <w:proofErr w:type="spellStart"/>
      <w:r>
        <w:t>ГосЛинукс</w:t>
      </w:r>
      <w:proofErr w:type="spellEnd"/>
      <w:r>
        <w:t xml:space="preserve"> IC5; </w:t>
      </w:r>
      <w:proofErr w:type="gramStart"/>
      <w:r>
        <w:t>РЕД</w:t>
      </w:r>
      <w:proofErr w:type="gramEnd"/>
      <w:r>
        <w:t xml:space="preserve"> ОС 7.2; РЕД ОС 7.3; Альт Рабочая станция 8.2; Альт Рабочая станция 8 СП; Альт Рабочая станция 9.1; ЛОТОС (редакция для серверов и рабочих станций); - РОСА «КОБАЛЬТ» (пользовательская редакция); </w:t>
      </w:r>
      <w:proofErr w:type="spellStart"/>
      <w:r>
        <w:t>AlterOS</w:t>
      </w:r>
      <w:proofErr w:type="spellEnd"/>
      <w:r>
        <w:t xml:space="preserve"> 7.5; EMIAS OS 1</w:t>
      </w:r>
      <w:r>
        <w:t xml:space="preserve">.0; </w:t>
      </w:r>
      <w:proofErr w:type="spellStart"/>
      <w:r>
        <w:t>Ubuntu</w:t>
      </w:r>
      <w:proofErr w:type="spellEnd"/>
      <w:r>
        <w:t xml:space="preserve"> 18.04.5 LTS; </w:t>
      </w:r>
      <w:proofErr w:type="spellStart"/>
      <w:r>
        <w:t>Ubuntu</w:t>
      </w:r>
      <w:proofErr w:type="spellEnd"/>
      <w:r>
        <w:t xml:space="preserve"> 20.04.2 LTS; </w:t>
      </w:r>
      <w:proofErr w:type="spellStart"/>
      <w:r>
        <w:t>Debian</w:t>
      </w:r>
      <w:proofErr w:type="spellEnd"/>
      <w:r>
        <w:t xml:space="preserve"> 9.13; </w:t>
      </w:r>
      <w:proofErr w:type="spellStart"/>
      <w:r>
        <w:t>Debian</w:t>
      </w:r>
      <w:proofErr w:type="spellEnd"/>
      <w:r>
        <w:t xml:space="preserve"> 10.9; </w:t>
      </w:r>
      <w:proofErr w:type="spellStart"/>
      <w:r>
        <w:t>CentOS</w:t>
      </w:r>
      <w:proofErr w:type="spellEnd"/>
      <w:r>
        <w:t xml:space="preserve"> 7.1; </w:t>
      </w:r>
      <w:proofErr w:type="spellStart"/>
      <w:r>
        <w:t>CentOS</w:t>
      </w:r>
      <w:proofErr w:type="spellEnd"/>
      <w:r>
        <w:t xml:space="preserve"> 7.9; </w:t>
      </w:r>
      <w:proofErr w:type="spellStart"/>
      <w:r>
        <w:t>CentOS</w:t>
      </w:r>
      <w:proofErr w:type="spellEnd"/>
      <w:r>
        <w:t xml:space="preserve"> 8.2; </w:t>
      </w:r>
      <w:proofErr w:type="spellStart"/>
      <w:r>
        <w:t>CentOS</w:t>
      </w:r>
      <w:proofErr w:type="spellEnd"/>
      <w:r>
        <w:t xml:space="preserve"> 8.3; «Эльбрус»; </w:t>
      </w:r>
      <w:proofErr w:type="spellStart"/>
      <w:r>
        <w:t>Astra</w:t>
      </w:r>
      <w:proofErr w:type="spellEnd"/>
      <w:r>
        <w:t xml:space="preserve"> </w:t>
      </w:r>
      <w:proofErr w:type="spellStart"/>
      <w:r>
        <w:t>Linux</w:t>
      </w:r>
      <w:proofErr w:type="spellEnd"/>
      <w:r>
        <w:t xml:space="preserve">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Edition</w:t>
      </w:r>
      <w:proofErr w:type="spellEnd"/>
      <w:r>
        <w:t xml:space="preserve"> «Ленинград».</w:t>
      </w:r>
    </w:p>
    <w:p w:rsidR="009958BC" w:rsidRDefault="00EA732C">
      <w:pPr>
        <w:pStyle w:val="aa"/>
        <w:spacing w:before="57" w:after="57" w:line="276" w:lineRule="auto"/>
        <w:ind w:firstLine="680"/>
      </w:pPr>
      <w:r>
        <w:t xml:space="preserve">7. Для работы с  ГИС </w:t>
      </w:r>
      <w:proofErr w:type="spellStart"/>
      <w:r>
        <w:t>УОМПиЗЛ</w:t>
      </w:r>
      <w:proofErr w:type="spellEnd"/>
      <w:r>
        <w:t xml:space="preserve"> ТФОМС ЛО Клиентом должно применяться следующее дополнител</w:t>
      </w:r>
      <w:r>
        <w:t xml:space="preserve">ьное программное обеспечение: </w:t>
      </w:r>
      <w:proofErr w:type="spellStart"/>
      <w:r>
        <w:t>КриптоПро</w:t>
      </w:r>
      <w:proofErr w:type="spellEnd"/>
      <w:r>
        <w:t xml:space="preserve"> CSP, </w:t>
      </w:r>
      <w:proofErr w:type="spellStart"/>
      <w:r>
        <w:t>Chromium</w:t>
      </w:r>
      <w:proofErr w:type="spellEnd"/>
      <w:r>
        <w:t xml:space="preserve"> </w:t>
      </w:r>
      <w:proofErr w:type="spellStart"/>
      <w:r>
        <w:t>Gost</w:t>
      </w:r>
      <w:proofErr w:type="spellEnd"/>
      <w:r>
        <w:t>, Яндекс Браузер.</w:t>
      </w:r>
    </w:p>
    <w:p w:rsidR="009958BC" w:rsidRDefault="009958BC">
      <w:pPr>
        <w:pStyle w:val="aa"/>
        <w:spacing w:before="57" w:after="57" w:line="276" w:lineRule="auto"/>
      </w:pPr>
    </w:p>
    <w:p w:rsidR="009958BC" w:rsidRDefault="009958BC">
      <w:pPr>
        <w:spacing w:line="300" w:lineRule="auto"/>
        <w:jc w:val="both"/>
        <w:rPr>
          <w:szCs w:val="24"/>
        </w:rPr>
      </w:pPr>
    </w:p>
    <w:p w:rsidR="009958BC" w:rsidRDefault="009958BC">
      <w:pPr>
        <w:pStyle w:val="30"/>
        <w:spacing w:line="300" w:lineRule="auto"/>
        <w:jc w:val="left"/>
        <w:rPr>
          <w:szCs w:val="24"/>
        </w:rPr>
      </w:pPr>
    </w:p>
    <w:p w:rsidR="009958BC" w:rsidRDefault="00EA732C">
      <w:pPr>
        <w:pStyle w:val="30"/>
        <w:spacing w:line="300" w:lineRule="auto"/>
        <w:jc w:val="left"/>
        <w:rPr>
          <w:szCs w:val="24"/>
          <w:highlight w:val="yellow"/>
        </w:rPr>
      </w:pPr>
      <w:r>
        <w:br w:type="page"/>
      </w:r>
    </w:p>
    <w:p w:rsidR="009958BC" w:rsidRDefault="00EA732C">
      <w:pPr>
        <w:pStyle w:val="30"/>
        <w:spacing w:line="300" w:lineRule="auto"/>
        <w:jc w:val="right"/>
        <w:rPr>
          <w:szCs w:val="24"/>
          <w:highlight w:val="yellow"/>
        </w:rPr>
      </w:pPr>
      <w:r>
        <w:rPr>
          <w:szCs w:val="24"/>
        </w:rPr>
        <w:lastRenderedPageBreak/>
        <w:t>Приложение 2</w:t>
      </w:r>
    </w:p>
    <w:p w:rsidR="009958BC" w:rsidRDefault="00EA732C">
      <w:pPr>
        <w:spacing w:line="300" w:lineRule="auto"/>
        <w:jc w:val="right"/>
      </w:pPr>
      <w:r>
        <w:rPr>
          <w:bCs/>
          <w:szCs w:val="24"/>
        </w:rPr>
        <w:t>к Соглашению от ____._____. 20      № ___________</w:t>
      </w:r>
    </w:p>
    <w:p w:rsidR="009958BC" w:rsidRDefault="009958BC">
      <w:pPr>
        <w:pStyle w:val="24"/>
        <w:spacing w:after="0" w:line="300" w:lineRule="auto"/>
        <w:ind w:firstLine="0"/>
        <w:rPr>
          <w:rFonts w:ascii="Times New Roman" w:hAnsi="Times New Roman"/>
          <w:color w:val="auto"/>
          <w:szCs w:val="24"/>
        </w:rPr>
      </w:pPr>
    </w:p>
    <w:p w:rsidR="009958BC" w:rsidRDefault="00EA732C">
      <w:pPr>
        <w:pStyle w:val="24"/>
        <w:spacing w:after="0" w:line="300" w:lineRule="auto"/>
        <w:ind w:firstLine="0"/>
        <w:jc w:val="center"/>
        <w:rPr>
          <w:rFonts w:ascii="Times New Roman" w:hAnsi="Times New Roman"/>
          <w:b/>
          <w:bCs/>
          <w:color w:val="auto"/>
          <w:szCs w:val="24"/>
        </w:rPr>
      </w:pPr>
      <w:r>
        <w:rPr>
          <w:rFonts w:ascii="Times New Roman" w:hAnsi="Times New Roman"/>
          <w:b/>
          <w:bCs/>
          <w:color w:val="auto"/>
          <w:szCs w:val="24"/>
        </w:rPr>
        <w:t>Требования</w:t>
      </w:r>
    </w:p>
    <w:p w:rsidR="009958BC" w:rsidRDefault="00EA732C">
      <w:pPr>
        <w:pStyle w:val="30"/>
        <w:spacing w:line="300" w:lineRule="auto"/>
        <w:rPr>
          <w:szCs w:val="24"/>
        </w:rPr>
      </w:pPr>
      <w:r>
        <w:rPr>
          <w:szCs w:val="24"/>
        </w:rPr>
        <w:t xml:space="preserve">к юридическим лицам, осуществляющим </w:t>
      </w:r>
      <w:proofErr w:type="gramStart"/>
      <w:r>
        <w:rPr>
          <w:szCs w:val="24"/>
        </w:rPr>
        <w:t>электронный</w:t>
      </w:r>
      <w:proofErr w:type="gramEnd"/>
    </w:p>
    <w:p w:rsidR="009958BC" w:rsidRDefault="00EA732C">
      <w:pPr>
        <w:pStyle w:val="30"/>
        <w:spacing w:line="300" w:lineRule="auto"/>
        <w:rPr>
          <w:szCs w:val="24"/>
        </w:rPr>
      </w:pPr>
      <w:r>
        <w:rPr>
          <w:szCs w:val="24"/>
        </w:rPr>
        <w:t xml:space="preserve">документооборот, содержащий персональные данные, с </w:t>
      </w:r>
      <w:proofErr w:type="gramStart"/>
      <w:r>
        <w:rPr>
          <w:szCs w:val="24"/>
        </w:rPr>
        <w:t>Территориальным</w:t>
      </w:r>
      <w:proofErr w:type="gramEnd"/>
    </w:p>
    <w:p w:rsidR="009958BC" w:rsidRDefault="00EA732C">
      <w:pPr>
        <w:pStyle w:val="30"/>
        <w:spacing w:line="300" w:lineRule="auto"/>
        <w:rPr>
          <w:szCs w:val="24"/>
        </w:rPr>
      </w:pPr>
      <w:r>
        <w:rPr>
          <w:szCs w:val="24"/>
        </w:rPr>
        <w:t>фондом ОМС Липецкой области</w:t>
      </w:r>
    </w:p>
    <w:p w:rsidR="009958BC" w:rsidRDefault="009958BC">
      <w:pPr>
        <w:spacing w:line="300" w:lineRule="auto"/>
        <w:jc w:val="both"/>
        <w:rPr>
          <w:szCs w:val="24"/>
        </w:rPr>
      </w:pP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rPr>
          <w:b/>
          <w:szCs w:val="24"/>
        </w:rPr>
        <w:t>1. Требования по организационному обеспечению безопасности сре</w:t>
      </w:r>
      <w:proofErr w:type="gramStart"/>
      <w:r>
        <w:rPr>
          <w:b/>
          <w:szCs w:val="24"/>
        </w:rPr>
        <w:t>дств кр</w:t>
      </w:r>
      <w:proofErr w:type="gramEnd"/>
      <w:r>
        <w:rPr>
          <w:b/>
          <w:szCs w:val="24"/>
        </w:rPr>
        <w:t>иптографической защиты информации.</w:t>
      </w:r>
    </w:p>
    <w:p w:rsidR="009958BC" w:rsidRDefault="00EA732C">
      <w:pPr>
        <w:tabs>
          <w:tab w:val="left" w:pos="567"/>
          <w:tab w:val="left" w:pos="993"/>
        </w:tabs>
        <w:spacing w:line="300" w:lineRule="auto"/>
        <w:ind w:firstLine="737"/>
        <w:jc w:val="both"/>
      </w:pPr>
      <w:r>
        <w:rPr>
          <w:szCs w:val="24"/>
        </w:rPr>
        <w:t>1.1</w:t>
      </w:r>
      <w:proofErr w:type="gramStart"/>
      <w:r>
        <w:rPr>
          <w:szCs w:val="24"/>
        </w:rPr>
        <w:t xml:space="preserve"> В</w:t>
      </w:r>
      <w:proofErr w:type="gramEnd"/>
      <w:r>
        <w:rPr>
          <w:szCs w:val="24"/>
        </w:rPr>
        <w:t xml:space="preserve"> организации руководством должны быть назначены сотрудники, ответственные за разработку и практическое</w:t>
      </w:r>
      <w:r>
        <w:rPr>
          <w:szCs w:val="24"/>
        </w:rPr>
        <w:t xml:space="preserve"> осуществление мероприятий по обеспечению функционирования и безопасности СКЗИ. 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rPr>
          <w:szCs w:val="24"/>
        </w:rPr>
        <w:t>1.2 Вопросы обеспечения функционирования и безопасности СКЗИ должны быть отражены в специально разработанных документах, утвержденных руководством организации, с учетом эксплу</w:t>
      </w:r>
      <w:r>
        <w:rPr>
          <w:szCs w:val="24"/>
        </w:rPr>
        <w:t>атационной документации на средства криптографической защиты информации.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rPr>
          <w:szCs w:val="24"/>
        </w:rPr>
        <w:t>1.3</w:t>
      </w:r>
      <w:proofErr w:type="gramStart"/>
      <w:r>
        <w:rPr>
          <w:szCs w:val="24"/>
        </w:rPr>
        <w:t xml:space="preserve"> В</w:t>
      </w:r>
      <w:proofErr w:type="gramEnd"/>
      <w:r>
        <w:rPr>
          <w:szCs w:val="24"/>
        </w:rPr>
        <w:t xml:space="preserve"> организации должны быть созданы условия, обеспечивающие сохранность конфиденциальной информации, доверенной организации ТФОМС соответствии с действующим законодательством.</w:t>
      </w:r>
    </w:p>
    <w:p w:rsidR="009958BC" w:rsidRDefault="009958B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  <w:rPr>
          <w:szCs w:val="24"/>
        </w:rPr>
      </w:pP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rPr>
          <w:b/>
          <w:szCs w:val="24"/>
        </w:rPr>
        <w:t>2. Т</w:t>
      </w:r>
      <w:r>
        <w:rPr>
          <w:b/>
          <w:szCs w:val="24"/>
        </w:rPr>
        <w:t>ребования по размещению, специальному оборудованию, охране и режиму в помещениях, в которых размещены средства криптографической защиты информации</w:t>
      </w:r>
      <w:r>
        <w:rPr>
          <w:b/>
          <w:caps/>
          <w:szCs w:val="24"/>
        </w:rPr>
        <w:t>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rPr>
          <w:szCs w:val="24"/>
        </w:rPr>
        <w:t>2.1 Размещение, специальное оборудование, охрана и режим в помещениях, в которых размещены СКЗИ (далее – пом</w:t>
      </w:r>
      <w:r>
        <w:rPr>
          <w:szCs w:val="24"/>
        </w:rPr>
        <w:t>ещения), должны обеспечивать безопасность информации, сре</w:t>
      </w:r>
      <w:proofErr w:type="gramStart"/>
      <w:r>
        <w:rPr>
          <w:szCs w:val="24"/>
        </w:rPr>
        <w:t>дств кр</w:t>
      </w:r>
      <w:proofErr w:type="gramEnd"/>
      <w:r>
        <w:rPr>
          <w:szCs w:val="24"/>
        </w:rPr>
        <w:t>иптографической защиты информации, сведение к минимуму возможности неконтролируемого доступа к СКЗИ, просмотра процедур работы посторонними лицами.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rPr>
          <w:szCs w:val="24"/>
        </w:rPr>
        <w:t>2.2 Порядок допуска в помещения определяется</w:t>
      </w:r>
      <w:r>
        <w:rPr>
          <w:szCs w:val="24"/>
        </w:rPr>
        <w:t xml:space="preserve"> внутренней инструкцией, которая разрабатывается с учетом специфики и условий функционирования конкретной структуры организации.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rPr>
          <w:szCs w:val="24"/>
        </w:rPr>
        <w:t>2.3</w:t>
      </w:r>
      <w:proofErr w:type="gramStart"/>
      <w:r>
        <w:rPr>
          <w:szCs w:val="24"/>
        </w:rPr>
        <w:t xml:space="preserve"> П</w:t>
      </w:r>
      <w:proofErr w:type="gramEnd"/>
      <w:r>
        <w:rPr>
          <w:szCs w:val="24"/>
        </w:rPr>
        <w:t xml:space="preserve">ри расположении помещений на первых и последних этажах зданий, а также при наличии рядом с окнами балконов, пожарных </w:t>
      </w:r>
      <w:r>
        <w:rPr>
          <w:szCs w:val="24"/>
        </w:rPr>
        <w:t>лестниц и т.п. окна помещений оборудуются металлическими решетками, ставнями, охранной сигнализацией или другими средствами, препятствующими несанкционированному доступу в помещения. Эти помещения должны иметь входные двери, на которые устанавливаются наде</w:t>
      </w:r>
      <w:r>
        <w:rPr>
          <w:szCs w:val="24"/>
        </w:rPr>
        <w:t>жные замки.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rPr>
          <w:szCs w:val="24"/>
        </w:rPr>
        <w:t>2.4 Устанавливаемый руководителем организации порядок охраны помещений должен предусматривать периодический контроль технического состояния средств охранной и пожарной сигнализации и соблюдения режима охраны.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rPr>
          <w:szCs w:val="24"/>
        </w:rPr>
        <w:t>2.5 Размещение и установка СКЗИ осу</w:t>
      </w:r>
      <w:r>
        <w:rPr>
          <w:szCs w:val="24"/>
        </w:rPr>
        <w:t>ществляется в соответствии с требованиями эксплуатационной документации на СКЗИ.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rPr>
          <w:szCs w:val="24"/>
        </w:rPr>
        <w:lastRenderedPageBreak/>
        <w:t>2.6 Системные блоки ЭВМ с установленными СКЗИ должны быть оборудованы средствами контроля их вскрытия.</w:t>
      </w:r>
    </w:p>
    <w:p w:rsidR="009958BC" w:rsidRDefault="009958B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  <w:rPr>
          <w:szCs w:val="24"/>
        </w:rPr>
      </w:pP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rPr>
          <w:b/>
          <w:szCs w:val="24"/>
        </w:rPr>
        <w:t>3. Требования к сотрудникам, осуществляющим эксплуатацию и установку (и</w:t>
      </w:r>
      <w:r>
        <w:rPr>
          <w:b/>
          <w:szCs w:val="24"/>
        </w:rPr>
        <w:t>нсталляцию) сре</w:t>
      </w:r>
      <w:proofErr w:type="gramStart"/>
      <w:r>
        <w:rPr>
          <w:b/>
          <w:szCs w:val="24"/>
        </w:rPr>
        <w:t>дств кр</w:t>
      </w:r>
      <w:proofErr w:type="gramEnd"/>
      <w:r>
        <w:rPr>
          <w:b/>
          <w:szCs w:val="24"/>
        </w:rPr>
        <w:t>иптографической защиты информации.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rPr>
          <w:szCs w:val="24"/>
        </w:rPr>
        <w:t>3.1</w:t>
      </w:r>
      <w:proofErr w:type="gramStart"/>
      <w:r>
        <w:rPr>
          <w:szCs w:val="24"/>
        </w:rPr>
        <w:t xml:space="preserve"> К</w:t>
      </w:r>
      <w:proofErr w:type="gramEnd"/>
      <w:r>
        <w:rPr>
          <w:szCs w:val="24"/>
        </w:rPr>
        <w:t xml:space="preserve"> работе со СКЗИ допускаются решением руководства организации только сотрудники, знающие правила его эксплуатации, владеющие практическими навыками работы на ПЭВМ, изучившие правила пользования, </w:t>
      </w:r>
      <w:r>
        <w:rPr>
          <w:szCs w:val="24"/>
        </w:rPr>
        <w:t>эксплуатационную документацию и прошедшие обучение работе с СКЗИ.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rPr>
          <w:szCs w:val="24"/>
        </w:rPr>
        <w:t xml:space="preserve">3.2 Уполномоченными лицами периодически должен проводиться контроль сохранности входящего в состав СКЗИ оборудования, а также всего используемого программного обеспечения для предотвращения </w:t>
      </w:r>
      <w:r>
        <w:rPr>
          <w:szCs w:val="24"/>
        </w:rPr>
        <w:t>внесения программно-аппаратных закладок и программ вирусов.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rPr>
          <w:szCs w:val="24"/>
        </w:rPr>
        <w:t>3.3 Руководитель организации или лицо, уполномоченное на руководство заявленными видами деятельности, должно иметь представление о возможных угрозах информации при ее обработке, передаче, хранении</w:t>
      </w:r>
      <w:r>
        <w:rPr>
          <w:szCs w:val="24"/>
        </w:rPr>
        <w:t>, методах и средствах защиты информации.</w:t>
      </w:r>
    </w:p>
    <w:p w:rsidR="009958BC" w:rsidRDefault="009958B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  <w:rPr>
          <w:szCs w:val="24"/>
        </w:rPr>
      </w:pP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rPr>
          <w:b/>
          <w:bCs/>
        </w:rPr>
        <w:t xml:space="preserve">4. Организационные мероприятия, </w:t>
      </w:r>
      <w:proofErr w:type="gramStart"/>
      <w:r>
        <w:rPr>
          <w:b/>
          <w:bCs/>
        </w:rPr>
        <w:t>обязательные к выполнени</w:t>
      </w:r>
      <w:r>
        <w:rPr>
          <w:b/>
          <w:bCs/>
        </w:rPr>
        <w:t>ю</w:t>
      </w:r>
      <w:proofErr w:type="gramEnd"/>
      <w:r>
        <w:rPr>
          <w:b/>
          <w:bCs/>
        </w:rPr>
        <w:t>:</w:t>
      </w:r>
    </w:p>
    <w:p w:rsidR="009958BC" w:rsidRPr="00EA732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4.1</w:t>
      </w:r>
      <w:proofErr w:type="gramStart"/>
      <w:r>
        <w:t xml:space="preserve"> О</w:t>
      </w:r>
      <w:proofErr w:type="gramEnd"/>
      <w:r>
        <w:t xml:space="preserve">пределить рабочие места (объекты информатизации), с помощью которых производится информационный обмен с </w:t>
      </w:r>
      <w:r w:rsidRPr="00EA732C">
        <w:t>ИС ВПУМПЗЛ ТФОМС ЛО</w:t>
      </w:r>
      <w:r>
        <w:t>.</w:t>
      </w:r>
      <w:bookmarkStart w:id="1" w:name="_GoBack"/>
      <w:bookmarkEnd w:id="1"/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4.2</w:t>
      </w:r>
      <w:proofErr w:type="gramStart"/>
      <w:r>
        <w:t xml:space="preserve"> Н</w:t>
      </w:r>
      <w:proofErr w:type="gramEnd"/>
      <w:r>
        <w:t>азначить ответствен</w:t>
      </w:r>
      <w:r>
        <w:t>ного за обеспечение безопасности информации на ОИ (администратора безопасности) или дополнить обязанности ответственного за обеспечение безопасности информации (при его наличии).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4.3</w:t>
      </w:r>
      <w:proofErr w:type="gramStart"/>
      <w:r>
        <w:t xml:space="preserve"> Р</w:t>
      </w:r>
      <w:proofErr w:type="gramEnd"/>
      <w:r>
        <w:t>азработать инструкцию администратора информационной безопасности объекто</w:t>
      </w:r>
      <w:r>
        <w:t>в информатизации. Ознакомить администратора безопасности с инструкцией администратора информационной безопасности объектов информатизации.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4.4</w:t>
      </w:r>
      <w:proofErr w:type="gramStart"/>
      <w:r>
        <w:t xml:space="preserve"> Р</w:t>
      </w:r>
      <w:proofErr w:type="gramEnd"/>
      <w:r>
        <w:t>азработать инструкцию ответственного пользователя средств криптографической защиты информации (далее — СКЗИ).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</w:t>
      </w:r>
      <w:r>
        <w:t>5</w:t>
      </w:r>
      <w:proofErr w:type="gramStart"/>
      <w:r>
        <w:t xml:space="preserve"> О</w:t>
      </w:r>
      <w:proofErr w:type="gramEnd"/>
      <w:r>
        <w:t>пределить сотрудника, на которого будут возложены функции ответственного пользователя СКЗИ (рекомендуется возложить данные обязанности на администратора безопасности).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4.6</w:t>
      </w:r>
      <w:proofErr w:type="gramStart"/>
      <w:r>
        <w:t xml:space="preserve"> О</w:t>
      </w:r>
      <w:proofErr w:type="gramEnd"/>
      <w:r>
        <w:t>знакомить ответственного пользователя СКЗИ с «Инструкцией ответственного пользов</w:t>
      </w:r>
      <w:r>
        <w:t>ателя средств криптографической защиты информации». Определить перечень лиц, допущенных к работе на объекте информатизации.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4.7</w:t>
      </w:r>
      <w:proofErr w:type="gramStart"/>
      <w:r>
        <w:t xml:space="preserve"> О</w:t>
      </w:r>
      <w:proofErr w:type="gramEnd"/>
      <w:r>
        <w:t>знакомить сотрудников со следующими организационно-распорядительными документами под роспись: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 xml:space="preserve">4.7.1 «Инструкция по организации </w:t>
      </w:r>
      <w:r>
        <w:t>парольной защиты на объектах информатизации»;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4.7.2 «Инструкция пользователя объектов информатизации»;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4.7.3 «Инструкция пользователя сре</w:t>
      </w:r>
      <w:proofErr w:type="gramStart"/>
      <w:r>
        <w:t>дств кр</w:t>
      </w:r>
      <w:proofErr w:type="gramEnd"/>
      <w:r>
        <w:t>иптографической защиты информации, применяемых на объектах информатизации»;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proofErr w:type="gramStart"/>
      <w:r>
        <w:lastRenderedPageBreak/>
        <w:t>4.7.4 «Инструкция по организации хра</w:t>
      </w:r>
      <w:r>
        <w:t>нения, учета и работы с материальными носителями информации ограниченного доступа, в том числе с машинными носителями информации, применяемых на объектах информатизации»;</w:t>
      </w:r>
      <w:proofErr w:type="gramEnd"/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4.7.5 «Инструкция по регистрации, выявлению инцидентов (событий безопасности) и реаги</w:t>
      </w:r>
      <w:r>
        <w:t>рованию на них на объектах информатизации»;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4.7.6 «Инструкция по организации учета, хранения и эксплуатации средств защиты информации, применяемых на объектах»;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4.7.7 «Инструкция по восстановлению связи в случае компрометации действующих ключей к средствам</w:t>
      </w:r>
      <w:r>
        <w:t xml:space="preserve"> криптографической защиты информации, применяемым на объектах информатизации»;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4.7.8 «Инструкция по уничтожению ключевой информации к средствам криптографической защиты информации, применяемым на объектах информатизации».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4.8. Определить сотрудников, ответ</w:t>
      </w:r>
      <w:r>
        <w:t>ственных за помещения, в которых расположены объекты информатизации.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4.9</w:t>
      </w:r>
      <w:proofErr w:type="gramStart"/>
      <w:r>
        <w:t xml:space="preserve"> О</w:t>
      </w:r>
      <w:proofErr w:type="gramEnd"/>
      <w:r>
        <w:t>знакомить ответственных сотрудников с «Инструкцией об организации безопасности помещений, в которых размещены объекты информатизации».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4.10</w:t>
      </w:r>
      <w:proofErr w:type="gramStart"/>
      <w:r>
        <w:t xml:space="preserve">  Р</w:t>
      </w:r>
      <w:proofErr w:type="gramEnd"/>
      <w:r>
        <w:t xml:space="preserve">азработать и утвердить следующую </w:t>
      </w:r>
      <w:r>
        <w:t>эксплуатационную документацию объектов информатизации: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4.10.1 Технический паспорт на ОИ «Типовой АРМ»;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4.10.2 Журнал учета машинных носителей информации ограниченного доступа;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 xml:space="preserve">4.10.3 Журнал учета используемых </w:t>
      </w:r>
      <w:proofErr w:type="spellStart"/>
      <w:r>
        <w:t>криптосредств</w:t>
      </w:r>
      <w:proofErr w:type="spellEnd"/>
      <w:r>
        <w:t>, эксплуатационной и технической д</w:t>
      </w:r>
      <w:r>
        <w:t>окументации к ним, ключевых документов;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4.10.4 Журнал учета мероприятий по обеспечению контроля состояния защиты информации на объектах информатизации».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4.11</w:t>
      </w:r>
      <w:proofErr w:type="gramStart"/>
      <w:r>
        <w:t xml:space="preserve"> О</w:t>
      </w:r>
      <w:proofErr w:type="gramEnd"/>
      <w:r>
        <w:t xml:space="preserve">пределить администратора информационной безопасности ОИ ответственным за ведение и поддержание в </w:t>
      </w:r>
      <w:r>
        <w:t>актуальном состоянии эксплуатационной документации на объектах информатизации».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t>4.12</w:t>
      </w:r>
      <w:proofErr w:type="gramStart"/>
      <w:r>
        <w:t xml:space="preserve"> У</w:t>
      </w:r>
      <w:proofErr w:type="gramEnd"/>
      <w:r>
        <w:t>твердить План мероприятий по обеспечению контроля состояния обеспечения безопасности информации объектов информатизации».</w:t>
      </w:r>
    </w:p>
    <w:p w:rsidR="009958BC" w:rsidRDefault="00EA732C">
      <w:pPr>
        <w:tabs>
          <w:tab w:val="left" w:pos="0"/>
          <w:tab w:val="left" w:pos="567"/>
          <w:tab w:val="left" w:pos="993"/>
        </w:tabs>
        <w:spacing w:line="300" w:lineRule="auto"/>
        <w:ind w:firstLine="737"/>
        <w:jc w:val="both"/>
      </w:pPr>
      <w:r>
        <w:rPr>
          <w:szCs w:val="24"/>
        </w:rPr>
        <w:t>После выполнения перечисленных выше пунктов необ</w:t>
      </w:r>
      <w:r>
        <w:rPr>
          <w:szCs w:val="24"/>
        </w:rPr>
        <w:t>ходимо предоставить подтверждение проведенных мероприятий в ТФОМС Липецкой области.</w:t>
      </w:r>
      <w:r>
        <w:rPr>
          <w:szCs w:val="24"/>
        </w:rPr>
        <w:t xml:space="preserve"> </w:t>
      </w:r>
    </w:p>
    <w:p w:rsidR="009958BC" w:rsidRDefault="009958BC">
      <w:pPr>
        <w:ind w:firstLine="283"/>
        <w:jc w:val="both"/>
      </w:pPr>
    </w:p>
    <w:p w:rsidR="009958BC" w:rsidRDefault="009958BC">
      <w:pPr>
        <w:jc w:val="both"/>
      </w:pPr>
    </w:p>
    <w:sectPr w:rsidR="009958BC">
      <w:pgSz w:w="11906" w:h="16838"/>
      <w:pgMar w:top="851" w:right="851" w:bottom="709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altName w:val="Arial Unicode MS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62F6C"/>
    <w:multiLevelType w:val="multilevel"/>
    <w:tmpl w:val="E8F802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15284B3F"/>
    <w:multiLevelType w:val="multilevel"/>
    <w:tmpl w:val="07CA1004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58586515"/>
    <w:multiLevelType w:val="multilevel"/>
    <w:tmpl w:val="5454784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688E66ED"/>
    <w:multiLevelType w:val="multilevel"/>
    <w:tmpl w:val="C7126F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>
    <w:nsid w:val="6C7B7B6C"/>
    <w:multiLevelType w:val="multilevel"/>
    <w:tmpl w:val="7512BD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8BC"/>
    <w:rsid w:val="00094E24"/>
    <w:rsid w:val="00930EFA"/>
    <w:rsid w:val="009958BC"/>
    <w:rsid w:val="00EA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1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link w:val="10"/>
    <w:qFormat/>
    <w:rsid w:val="0042310E"/>
    <w:pPr>
      <w:keepNext/>
      <w:jc w:val="center"/>
      <w:outlineLvl w:val="0"/>
    </w:pPr>
    <w:rPr>
      <w:b/>
    </w:rPr>
  </w:style>
  <w:style w:type="paragraph" w:styleId="2">
    <w:name w:val="heading 2"/>
    <w:basedOn w:val="a"/>
    <w:qFormat/>
    <w:rsid w:val="0042310E"/>
    <w:pPr>
      <w:keepNext/>
      <w:jc w:val="both"/>
      <w:outlineLvl w:val="1"/>
    </w:pPr>
    <w:rPr>
      <w:b/>
    </w:rPr>
  </w:style>
  <w:style w:type="paragraph" w:styleId="6">
    <w:name w:val="heading 6"/>
    <w:basedOn w:val="a"/>
    <w:link w:val="60"/>
    <w:qFormat/>
    <w:rsid w:val="0042310E"/>
    <w:pPr>
      <w:keepNext/>
      <w:jc w:val="both"/>
      <w:outlineLvl w:val="5"/>
    </w:pPr>
    <w:rPr>
      <w:b/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231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qFormat/>
    <w:rsid w:val="004231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42310E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a3">
    <w:name w:val="Название Знак"/>
    <w:basedOn w:val="a0"/>
    <w:qFormat/>
    <w:rsid w:val="004231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Основной текст Знак"/>
    <w:basedOn w:val="a0"/>
    <w:qFormat/>
    <w:rsid w:val="0042310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2"/>
    <w:qFormat/>
    <w:rsid w:val="004231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3"/>
    <w:qFormat/>
    <w:rsid w:val="0042310E"/>
    <w:rPr>
      <w:rFonts w:ascii="TimesET" w:eastAsia="Times New Roman" w:hAnsi="TimesET" w:cs="Times New Roman"/>
      <w:color w:val="000000"/>
      <w:sz w:val="24"/>
      <w:szCs w:val="20"/>
      <w:lang w:eastAsia="ru-RU"/>
    </w:rPr>
  </w:style>
  <w:style w:type="character" w:customStyle="1" w:styleId="3">
    <w:name w:val="Основной текст 3 Знак"/>
    <w:basedOn w:val="a0"/>
    <w:link w:val="3"/>
    <w:qFormat/>
    <w:rsid w:val="004231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page number"/>
    <w:basedOn w:val="a0"/>
    <w:qFormat/>
    <w:rsid w:val="0042310E"/>
  </w:style>
  <w:style w:type="character" w:customStyle="1" w:styleId="a6">
    <w:name w:val="Верхний колонтитул Знак"/>
    <w:basedOn w:val="a0"/>
    <w:qFormat/>
    <w:rsid w:val="0042310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Абзац списка Знак"/>
    <w:uiPriority w:val="34"/>
    <w:qFormat/>
    <w:locked/>
    <w:rsid w:val="00933F5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Маркеры"/>
    <w:qFormat/>
    <w:rPr>
      <w:rFonts w:ascii="OpenSymbol" w:eastAsia="OpenSymbol" w:hAnsi="OpenSymbol" w:cs="OpenSymbol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a">
    <w:name w:val="Body Text"/>
    <w:basedOn w:val="a"/>
    <w:rsid w:val="0042310E"/>
    <w:pPr>
      <w:jc w:val="both"/>
    </w:pPr>
  </w:style>
  <w:style w:type="paragraph" w:styleId="ab">
    <w:name w:val="List"/>
    <w:basedOn w:val="aa"/>
    <w:rPr>
      <w:rFonts w:cs="Lohit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styleId="ad">
    <w:name w:val="index heading"/>
    <w:basedOn w:val="a"/>
    <w:qFormat/>
    <w:pPr>
      <w:suppressLineNumbers/>
    </w:pPr>
    <w:rPr>
      <w:rFonts w:cs="Lohit Devanagari"/>
    </w:rPr>
  </w:style>
  <w:style w:type="paragraph" w:styleId="ae">
    <w:name w:val="Title"/>
    <w:basedOn w:val="a"/>
    <w:next w:val="aa"/>
    <w:qFormat/>
    <w:rsid w:val="0042310E"/>
    <w:pPr>
      <w:jc w:val="center"/>
    </w:pPr>
    <w:rPr>
      <w:b/>
    </w:rPr>
  </w:style>
  <w:style w:type="paragraph" w:styleId="20">
    <w:name w:val="Body Text 2"/>
    <w:basedOn w:val="a"/>
    <w:link w:val="21"/>
    <w:qFormat/>
    <w:rsid w:val="0042310E"/>
    <w:pPr>
      <w:jc w:val="both"/>
    </w:pPr>
    <w:rPr>
      <w:b/>
    </w:rPr>
  </w:style>
  <w:style w:type="paragraph" w:styleId="24">
    <w:name w:val="Body Text Indent 2"/>
    <w:basedOn w:val="a"/>
    <w:qFormat/>
    <w:rsid w:val="0042310E"/>
    <w:pPr>
      <w:spacing w:after="60"/>
      <w:ind w:firstLine="851"/>
      <w:jc w:val="both"/>
    </w:pPr>
    <w:rPr>
      <w:rFonts w:ascii="TimesET" w:hAnsi="TimesET"/>
      <w:color w:val="000000"/>
    </w:rPr>
  </w:style>
  <w:style w:type="paragraph" w:styleId="30">
    <w:name w:val="Body Text 3"/>
    <w:basedOn w:val="a"/>
    <w:qFormat/>
    <w:rsid w:val="0042310E"/>
    <w:pPr>
      <w:jc w:val="center"/>
    </w:pPr>
    <w:rPr>
      <w:b/>
    </w:rPr>
  </w:style>
  <w:style w:type="paragraph" w:customStyle="1" w:styleId="11">
    <w:name w:val="заголовок 1"/>
    <w:basedOn w:val="a"/>
    <w:qFormat/>
    <w:rsid w:val="0042310E"/>
    <w:pPr>
      <w:keepNext/>
      <w:widowControl w:val="0"/>
      <w:tabs>
        <w:tab w:val="left" w:pos="432"/>
      </w:tabs>
      <w:spacing w:before="240" w:after="60"/>
      <w:ind w:left="432" w:hanging="432"/>
    </w:pPr>
    <w:rPr>
      <w:rFonts w:ascii="Arial" w:hAnsi="Arial"/>
      <w:b/>
      <w:kern w:val="2"/>
      <w:sz w:val="28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rsid w:val="0042310E"/>
    <w:pPr>
      <w:tabs>
        <w:tab w:val="center" w:pos="4153"/>
        <w:tab w:val="right" w:pos="8306"/>
      </w:tabs>
    </w:pPr>
  </w:style>
  <w:style w:type="paragraph" w:styleId="af1">
    <w:name w:val="List Paragraph"/>
    <w:basedOn w:val="a"/>
    <w:uiPriority w:val="34"/>
    <w:qFormat/>
    <w:rsid w:val="0042310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1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link w:val="10"/>
    <w:qFormat/>
    <w:rsid w:val="0042310E"/>
    <w:pPr>
      <w:keepNext/>
      <w:jc w:val="center"/>
      <w:outlineLvl w:val="0"/>
    </w:pPr>
    <w:rPr>
      <w:b/>
    </w:rPr>
  </w:style>
  <w:style w:type="paragraph" w:styleId="2">
    <w:name w:val="heading 2"/>
    <w:basedOn w:val="a"/>
    <w:qFormat/>
    <w:rsid w:val="0042310E"/>
    <w:pPr>
      <w:keepNext/>
      <w:jc w:val="both"/>
      <w:outlineLvl w:val="1"/>
    </w:pPr>
    <w:rPr>
      <w:b/>
    </w:rPr>
  </w:style>
  <w:style w:type="paragraph" w:styleId="6">
    <w:name w:val="heading 6"/>
    <w:basedOn w:val="a"/>
    <w:link w:val="60"/>
    <w:qFormat/>
    <w:rsid w:val="0042310E"/>
    <w:pPr>
      <w:keepNext/>
      <w:jc w:val="both"/>
      <w:outlineLvl w:val="5"/>
    </w:pPr>
    <w:rPr>
      <w:b/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231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qFormat/>
    <w:rsid w:val="004231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42310E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a3">
    <w:name w:val="Название Знак"/>
    <w:basedOn w:val="a0"/>
    <w:qFormat/>
    <w:rsid w:val="004231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Основной текст Знак"/>
    <w:basedOn w:val="a0"/>
    <w:qFormat/>
    <w:rsid w:val="0042310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2"/>
    <w:qFormat/>
    <w:rsid w:val="004231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3"/>
    <w:qFormat/>
    <w:rsid w:val="0042310E"/>
    <w:rPr>
      <w:rFonts w:ascii="TimesET" w:eastAsia="Times New Roman" w:hAnsi="TimesET" w:cs="Times New Roman"/>
      <w:color w:val="000000"/>
      <w:sz w:val="24"/>
      <w:szCs w:val="20"/>
      <w:lang w:eastAsia="ru-RU"/>
    </w:rPr>
  </w:style>
  <w:style w:type="character" w:customStyle="1" w:styleId="3">
    <w:name w:val="Основной текст 3 Знак"/>
    <w:basedOn w:val="a0"/>
    <w:link w:val="3"/>
    <w:qFormat/>
    <w:rsid w:val="004231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page number"/>
    <w:basedOn w:val="a0"/>
    <w:qFormat/>
    <w:rsid w:val="0042310E"/>
  </w:style>
  <w:style w:type="character" w:customStyle="1" w:styleId="a6">
    <w:name w:val="Верхний колонтитул Знак"/>
    <w:basedOn w:val="a0"/>
    <w:qFormat/>
    <w:rsid w:val="0042310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Абзац списка Знак"/>
    <w:uiPriority w:val="34"/>
    <w:qFormat/>
    <w:locked/>
    <w:rsid w:val="00933F5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Маркеры"/>
    <w:qFormat/>
    <w:rPr>
      <w:rFonts w:ascii="OpenSymbol" w:eastAsia="OpenSymbol" w:hAnsi="OpenSymbol" w:cs="OpenSymbol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a">
    <w:name w:val="Body Text"/>
    <w:basedOn w:val="a"/>
    <w:rsid w:val="0042310E"/>
    <w:pPr>
      <w:jc w:val="both"/>
    </w:pPr>
  </w:style>
  <w:style w:type="paragraph" w:styleId="ab">
    <w:name w:val="List"/>
    <w:basedOn w:val="aa"/>
    <w:rPr>
      <w:rFonts w:cs="Lohit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styleId="ad">
    <w:name w:val="index heading"/>
    <w:basedOn w:val="a"/>
    <w:qFormat/>
    <w:pPr>
      <w:suppressLineNumbers/>
    </w:pPr>
    <w:rPr>
      <w:rFonts w:cs="Lohit Devanagari"/>
    </w:rPr>
  </w:style>
  <w:style w:type="paragraph" w:styleId="ae">
    <w:name w:val="Title"/>
    <w:basedOn w:val="a"/>
    <w:next w:val="aa"/>
    <w:qFormat/>
    <w:rsid w:val="0042310E"/>
    <w:pPr>
      <w:jc w:val="center"/>
    </w:pPr>
    <w:rPr>
      <w:b/>
    </w:rPr>
  </w:style>
  <w:style w:type="paragraph" w:styleId="20">
    <w:name w:val="Body Text 2"/>
    <w:basedOn w:val="a"/>
    <w:link w:val="21"/>
    <w:qFormat/>
    <w:rsid w:val="0042310E"/>
    <w:pPr>
      <w:jc w:val="both"/>
    </w:pPr>
    <w:rPr>
      <w:b/>
    </w:rPr>
  </w:style>
  <w:style w:type="paragraph" w:styleId="24">
    <w:name w:val="Body Text Indent 2"/>
    <w:basedOn w:val="a"/>
    <w:qFormat/>
    <w:rsid w:val="0042310E"/>
    <w:pPr>
      <w:spacing w:after="60"/>
      <w:ind w:firstLine="851"/>
      <w:jc w:val="both"/>
    </w:pPr>
    <w:rPr>
      <w:rFonts w:ascii="TimesET" w:hAnsi="TimesET"/>
      <w:color w:val="000000"/>
    </w:rPr>
  </w:style>
  <w:style w:type="paragraph" w:styleId="30">
    <w:name w:val="Body Text 3"/>
    <w:basedOn w:val="a"/>
    <w:qFormat/>
    <w:rsid w:val="0042310E"/>
    <w:pPr>
      <w:jc w:val="center"/>
    </w:pPr>
    <w:rPr>
      <w:b/>
    </w:rPr>
  </w:style>
  <w:style w:type="paragraph" w:customStyle="1" w:styleId="11">
    <w:name w:val="заголовок 1"/>
    <w:basedOn w:val="a"/>
    <w:qFormat/>
    <w:rsid w:val="0042310E"/>
    <w:pPr>
      <w:keepNext/>
      <w:widowControl w:val="0"/>
      <w:tabs>
        <w:tab w:val="left" w:pos="432"/>
      </w:tabs>
      <w:spacing w:before="240" w:after="60"/>
      <w:ind w:left="432" w:hanging="432"/>
    </w:pPr>
    <w:rPr>
      <w:rFonts w:ascii="Arial" w:hAnsi="Arial"/>
      <w:b/>
      <w:kern w:val="2"/>
      <w:sz w:val="28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rsid w:val="0042310E"/>
    <w:pPr>
      <w:tabs>
        <w:tab w:val="center" w:pos="4153"/>
        <w:tab w:val="right" w:pos="8306"/>
      </w:tabs>
    </w:pPr>
  </w:style>
  <w:style w:type="paragraph" w:styleId="af1">
    <w:name w:val="List Paragraph"/>
    <w:basedOn w:val="a"/>
    <w:uiPriority w:val="34"/>
    <w:qFormat/>
    <w:rsid w:val="0042310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3199</Words>
  <Characters>18236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Бунина</cp:lastModifiedBy>
  <cp:revision>2</cp:revision>
  <dcterms:created xsi:type="dcterms:W3CDTF">2021-12-29T13:49:00Z</dcterms:created>
  <dcterms:modified xsi:type="dcterms:W3CDTF">2021-12-29T13:49:00Z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