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1DF" w:rsidRDefault="003F01D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3F01DF" w:rsidRDefault="003F01DF">
      <w:pPr>
        <w:pStyle w:val="ConsPlusNormal"/>
        <w:jc w:val="both"/>
        <w:outlineLvl w:val="0"/>
      </w:pPr>
    </w:p>
    <w:p w:rsidR="003F01DF" w:rsidRDefault="003F01DF">
      <w:pPr>
        <w:pStyle w:val="ConsPlusNormal"/>
        <w:outlineLvl w:val="0"/>
      </w:pPr>
      <w:r>
        <w:t>Зарегистрировано в Минюсте России 22 ноября 2019 г. N 56607</w:t>
      </w:r>
    </w:p>
    <w:p w:rsidR="003F01DF" w:rsidRDefault="003F01D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F01DF" w:rsidRDefault="003F01DF">
      <w:pPr>
        <w:pStyle w:val="ConsPlusNormal"/>
      </w:pPr>
    </w:p>
    <w:p w:rsidR="003F01DF" w:rsidRDefault="003F01DF">
      <w:pPr>
        <w:pStyle w:val="ConsPlusTitle"/>
        <w:jc w:val="center"/>
      </w:pPr>
      <w:r>
        <w:t>МИНИСТЕРСТВО ЗДРАВООХРАНЕНИЯ РОССИЙСКОЙ ФЕДЕРАЦИИ</w:t>
      </w:r>
    </w:p>
    <w:p w:rsidR="003F01DF" w:rsidRDefault="003F01DF">
      <w:pPr>
        <w:pStyle w:val="ConsPlusTitle"/>
        <w:jc w:val="center"/>
      </w:pPr>
    </w:p>
    <w:p w:rsidR="003F01DF" w:rsidRDefault="003F01DF">
      <w:pPr>
        <w:pStyle w:val="ConsPlusTitle"/>
        <w:jc w:val="center"/>
      </w:pPr>
      <w:r>
        <w:t>ПРИКАЗ</w:t>
      </w:r>
    </w:p>
    <w:p w:rsidR="003F01DF" w:rsidRDefault="003F01DF">
      <w:pPr>
        <w:pStyle w:val="ConsPlusTitle"/>
        <w:jc w:val="center"/>
      </w:pPr>
      <w:r>
        <w:t>от 2 октября 2019 г. N 824н</w:t>
      </w:r>
    </w:p>
    <w:p w:rsidR="003F01DF" w:rsidRDefault="003F01DF">
      <w:pPr>
        <w:pStyle w:val="ConsPlusTitle"/>
        <w:jc w:val="center"/>
      </w:pPr>
    </w:p>
    <w:p w:rsidR="003F01DF" w:rsidRDefault="003F01DF">
      <w:pPr>
        <w:pStyle w:val="ConsPlusTitle"/>
        <w:jc w:val="center"/>
      </w:pPr>
      <w:r>
        <w:t>ОБ УТВЕРЖДЕНИИ ПОРЯДКА</w:t>
      </w:r>
    </w:p>
    <w:p w:rsidR="003F01DF" w:rsidRDefault="003F01DF">
      <w:pPr>
        <w:pStyle w:val="ConsPlusTitle"/>
        <w:jc w:val="center"/>
      </w:pPr>
      <w:r>
        <w:t>ОРГАНИЗАЦИИ ОКАЗАНИЯ ВЫСОКОТЕХНОЛОГИЧНОЙ МЕДИЦИНСКОЙ ПОМОЩИ</w:t>
      </w:r>
    </w:p>
    <w:p w:rsidR="003F01DF" w:rsidRDefault="003F01DF">
      <w:pPr>
        <w:pStyle w:val="ConsPlusTitle"/>
        <w:jc w:val="center"/>
      </w:pPr>
      <w:r>
        <w:t xml:space="preserve">С ПРИМЕНЕНИЕМ </w:t>
      </w:r>
      <w:proofErr w:type="gramStart"/>
      <w:r>
        <w:t>ЕДИНОЙ</w:t>
      </w:r>
      <w:proofErr w:type="gramEnd"/>
      <w:r>
        <w:t xml:space="preserve"> ГОСУДАРСТВЕННОЙ ИНФОРМАЦИОННОЙ</w:t>
      </w:r>
    </w:p>
    <w:p w:rsidR="003F01DF" w:rsidRDefault="003F01DF">
      <w:pPr>
        <w:pStyle w:val="ConsPlusTitle"/>
        <w:jc w:val="center"/>
      </w:pPr>
      <w:r>
        <w:t>СИСТЕМЫ В СФЕРЕ ЗДРАВООХРАНЕНИЯ</w:t>
      </w:r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8 статьи 34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</w:t>
      </w:r>
      <w:proofErr w:type="gramStart"/>
      <w:r>
        <w:t xml:space="preserve">N 31, ст. 4791) и </w:t>
      </w:r>
      <w:hyperlink r:id="rId7" w:history="1">
        <w:r>
          <w:rPr>
            <w:color w:val="0000FF"/>
          </w:rPr>
          <w:t>подпунктом 5.2.29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N 23, ст. 2970), приказываю:</w:t>
      </w:r>
      <w:proofErr w:type="gramEnd"/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Порядок</w:t>
        </w:r>
      </w:hyperlink>
      <w:r>
        <w:t xml:space="preserve"> организации оказания высокотехнологичной медицинской помощи с применением единой государственной информационной системы в сфере здравоохранения.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3F01DF" w:rsidRDefault="003F01DF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29 декабря 2014 г. N 930н "Об утверждении Порядка организации оказания высокотехнологичной медицинской помощи с применением специализированной информационной системы" (зарегистрирован Министерством юстиции Российской Федерации 31 декабря 2014 г., регистрационный N 35499);</w:t>
      </w:r>
    </w:p>
    <w:p w:rsidR="003F01DF" w:rsidRDefault="003F01DF">
      <w:pPr>
        <w:pStyle w:val="ConsPlusNormal"/>
        <w:spacing w:before="220"/>
        <w:ind w:firstLine="540"/>
        <w:jc w:val="both"/>
      </w:pPr>
      <w:hyperlink r:id="rId9" w:history="1">
        <w:proofErr w:type="gramStart"/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29 мая 2015 г. N 280н "О внесении изменений в Порядок организации оказания высокотехнологичной медицинской помощи с применением специализированной информационной системы, утвержденный приказом Министерства здравоохранения Российской Федерации от 29 декабря 2014 г. N 930н" (зарегистрирован Министерством юстиции Российской Федерации 23 июня 2015 г., регистрационный N 37770);</w:t>
      </w:r>
      <w:proofErr w:type="gramEnd"/>
    </w:p>
    <w:p w:rsidR="003F01DF" w:rsidRDefault="003F01DF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пункт 3</w:t>
        </w:r>
      </w:hyperlink>
      <w:r>
        <w:t xml:space="preserve"> изменений, которые вносятся в некоторые приказы Министерства здравоохранения и социального развития Российской Федерации и Министерства здравоохранения Российской Федерации, утвержденных приказом Министерства здравоохранения Российской Федерации от 27 августа 2015 г. N 598н (зарегистрирован Министерством юстиции Российской Федерации 9 сентября 2015 г., регистрационный N 38847).</w:t>
      </w:r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jc w:val="right"/>
      </w:pPr>
      <w:r>
        <w:t>Министр</w:t>
      </w:r>
    </w:p>
    <w:p w:rsidR="003F01DF" w:rsidRDefault="003F01DF">
      <w:pPr>
        <w:pStyle w:val="ConsPlusNormal"/>
        <w:jc w:val="right"/>
      </w:pPr>
      <w:r>
        <w:t>В.И.СКВОРЦОВА</w:t>
      </w:r>
    </w:p>
    <w:p w:rsidR="003F01DF" w:rsidRDefault="003F01DF">
      <w:pPr>
        <w:pStyle w:val="ConsPlusNormal"/>
        <w:jc w:val="right"/>
      </w:pPr>
    </w:p>
    <w:p w:rsidR="003F01DF" w:rsidRDefault="003F01DF">
      <w:pPr>
        <w:pStyle w:val="ConsPlusNormal"/>
        <w:jc w:val="right"/>
      </w:pPr>
    </w:p>
    <w:p w:rsidR="003F01DF" w:rsidRDefault="003F01DF">
      <w:pPr>
        <w:pStyle w:val="ConsPlusNormal"/>
        <w:jc w:val="right"/>
      </w:pPr>
    </w:p>
    <w:p w:rsidR="003F01DF" w:rsidRDefault="003F01DF">
      <w:pPr>
        <w:pStyle w:val="ConsPlusNormal"/>
        <w:jc w:val="right"/>
      </w:pPr>
    </w:p>
    <w:p w:rsidR="003F01DF" w:rsidRDefault="003F01DF">
      <w:pPr>
        <w:pStyle w:val="ConsPlusNormal"/>
        <w:jc w:val="right"/>
      </w:pPr>
    </w:p>
    <w:p w:rsidR="003F01DF" w:rsidRDefault="003F01DF">
      <w:pPr>
        <w:pStyle w:val="ConsPlusNormal"/>
        <w:jc w:val="right"/>
        <w:outlineLvl w:val="0"/>
      </w:pPr>
      <w:r>
        <w:t>Утвержден</w:t>
      </w:r>
    </w:p>
    <w:p w:rsidR="003F01DF" w:rsidRDefault="003F01DF">
      <w:pPr>
        <w:pStyle w:val="ConsPlusNormal"/>
        <w:jc w:val="right"/>
      </w:pPr>
      <w:r>
        <w:lastRenderedPageBreak/>
        <w:t>приказом Министерства здравоохранения</w:t>
      </w:r>
    </w:p>
    <w:p w:rsidR="003F01DF" w:rsidRDefault="003F01DF">
      <w:pPr>
        <w:pStyle w:val="ConsPlusNormal"/>
        <w:jc w:val="right"/>
      </w:pPr>
      <w:r>
        <w:t>Российской Федерации</w:t>
      </w:r>
    </w:p>
    <w:p w:rsidR="003F01DF" w:rsidRDefault="003F01DF">
      <w:pPr>
        <w:pStyle w:val="ConsPlusNormal"/>
        <w:jc w:val="right"/>
      </w:pPr>
      <w:r>
        <w:t>от 2 октября 2019 г. N 824н</w:t>
      </w:r>
    </w:p>
    <w:p w:rsidR="003F01DF" w:rsidRDefault="003F01DF">
      <w:pPr>
        <w:pStyle w:val="ConsPlusNormal"/>
        <w:jc w:val="right"/>
      </w:pPr>
    </w:p>
    <w:p w:rsidR="003F01DF" w:rsidRDefault="003F01DF">
      <w:pPr>
        <w:pStyle w:val="ConsPlusTitle"/>
        <w:jc w:val="center"/>
      </w:pPr>
      <w:bookmarkStart w:id="0" w:name="P33"/>
      <w:bookmarkEnd w:id="0"/>
      <w:r>
        <w:t>ПОРЯДОК</w:t>
      </w:r>
    </w:p>
    <w:p w:rsidR="003F01DF" w:rsidRDefault="003F01DF">
      <w:pPr>
        <w:pStyle w:val="ConsPlusTitle"/>
        <w:jc w:val="center"/>
      </w:pPr>
      <w:r>
        <w:t>ОРГАНИЗАЦИИ ОКАЗАНИЯ ВЫСОКОТЕХНОЛОГИЧНОЙ МЕДИЦИНСКОЙ ПОМОЩИ</w:t>
      </w:r>
    </w:p>
    <w:p w:rsidR="003F01DF" w:rsidRDefault="003F01DF">
      <w:pPr>
        <w:pStyle w:val="ConsPlusTitle"/>
        <w:jc w:val="center"/>
      </w:pPr>
      <w:r>
        <w:t xml:space="preserve">С ПРИМЕНЕНИЕМ </w:t>
      </w:r>
      <w:proofErr w:type="gramStart"/>
      <w:r>
        <w:t>ЕДИНОЙ</w:t>
      </w:r>
      <w:proofErr w:type="gramEnd"/>
      <w:r>
        <w:t xml:space="preserve"> ГОСУДАРСТВЕННОЙ ИНФОРМАЦИОННОЙ</w:t>
      </w:r>
    </w:p>
    <w:p w:rsidR="003F01DF" w:rsidRDefault="003F01DF">
      <w:pPr>
        <w:pStyle w:val="ConsPlusTitle"/>
        <w:jc w:val="center"/>
      </w:pPr>
      <w:r>
        <w:t>СИСТЕМЫ В СФЕРЕ ЗДРАВООХРАНЕНИЯ</w:t>
      </w:r>
    </w:p>
    <w:p w:rsidR="003F01DF" w:rsidRDefault="003F01DF">
      <w:pPr>
        <w:pStyle w:val="ConsPlusNormal"/>
        <w:jc w:val="center"/>
      </w:pPr>
    </w:p>
    <w:p w:rsidR="003F01DF" w:rsidRDefault="003F01DF">
      <w:pPr>
        <w:pStyle w:val="ConsPlusTitle"/>
        <w:jc w:val="center"/>
        <w:outlineLvl w:val="1"/>
      </w:pPr>
      <w:r>
        <w:t xml:space="preserve">I. Организация оказания </w:t>
      </w:r>
      <w:proofErr w:type="gramStart"/>
      <w:r>
        <w:t>высокотехнологичной</w:t>
      </w:r>
      <w:proofErr w:type="gramEnd"/>
    </w:p>
    <w:p w:rsidR="003F01DF" w:rsidRDefault="003F01DF">
      <w:pPr>
        <w:pStyle w:val="ConsPlusTitle"/>
        <w:jc w:val="center"/>
      </w:pPr>
      <w:r>
        <w:t>медицинской помощи</w:t>
      </w:r>
    </w:p>
    <w:p w:rsidR="003F01DF" w:rsidRDefault="003F01DF">
      <w:pPr>
        <w:pStyle w:val="ConsPlusNormal"/>
        <w:jc w:val="center"/>
      </w:pPr>
    </w:p>
    <w:p w:rsidR="003F01DF" w:rsidRDefault="003F01DF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устанавливает правила организации оказания высокотехнологичной медицинской помощи с применением подсистемы ведения специализированных регистров пациентов по отдельным нозологиям и категориям граждан, мониторинга организации оказания высокотехнологичной медицинской помощи и санаторно-курортного лечения единой государственной информационной системы в сфере здравоохранения (далее - подсистема единой системы) &lt;1&gt; в медицинских организациях, оказывающих высокотехнологичную медицинскую помощь, если иное не предусмотрено международными договорами Российской Федерации.</w:t>
      </w:r>
      <w:proofErr w:type="gramEnd"/>
    </w:p>
    <w:p w:rsidR="003F01DF" w:rsidRDefault="003F01D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F01DF" w:rsidRDefault="003F01DF">
      <w:pPr>
        <w:pStyle w:val="ConsPlusNormal"/>
        <w:spacing w:before="220"/>
        <w:ind w:firstLine="540"/>
        <w:jc w:val="both"/>
      </w:pPr>
      <w:proofErr w:type="gramStart"/>
      <w:r>
        <w:t xml:space="preserve">&lt;1&gt; </w:t>
      </w:r>
      <w:hyperlink r:id="rId11" w:history="1">
        <w:r>
          <w:rPr>
            <w:color w:val="0000FF"/>
          </w:rPr>
          <w:t>Подпункт "е" пункта 4</w:t>
        </w:r>
      </w:hyperlink>
      <w:r>
        <w:t xml:space="preserve"> Положения о единой государственной информационной системы в сфере здравоохранения, утвержденного постановлением Правительства Российской Федерации от 5 мая 2018 г. N 555 (Собрание законодательства Российской Федерации, 2018, N 20, ст. 2849; 2019, N 6, ст. 533).</w:t>
      </w:r>
      <w:proofErr w:type="gramEnd"/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ind w:firstLine="540"/>
        <w:jc w:val="both"/>
      </w:pPr>
      <w:r>
        <w:t xml:space="preserve">2. </w:t>
      </w:r>
      <w:proofErr w:type="gramStart"/>
      <w:r>
        <w:t>Высокотехнологичная медицинская помощь, являющаяся частью специализированной медицинской помощи, включает в себя применение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инженерии, разработанных на основе достижений медицинской науки и смежных отраслей науки и техники &lt;2&gt;.</w:t>
      </w:r>
      <w:proofErr w:type="gramEnd"/>
    </w:p>
    <w:p w:rsidR="003F01DF" w:rsidRDefault="003F01D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2" w:history="1">
        <w:r>
          <w:rPr>
            <w:color w:val="0000FF"/>
          </w:rPr>
          <w:t>Часть 3 статьи 34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2017, N 31, ст. 4791) (далее - Федеральный закон от 21 ноября 2011 г. N 323-ФЗ).</w:t>
      </w:r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ind w:firstLine="540"/>
        <w:jc w:val="both"/>
      </w:pPr>
      <w:r>
        <w:t>3. Высокотехнологичная медицинская помощь оказывается в соответствии с порядками оказания медицинской помощи, на основе клинических рекомендаций &lt;3&gt; и с учетом стандартов медицинской помощи.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13" w:history="1">
        <w:r>
          <w:rPr>
            <w:color w:val="0000FF"/>
          </w:rPr>
          <w:t>пунктом 3 части 1 статьи 37</w:t>
        </w:r>
      </w:hyperlink>
      <w:r>
        <w:t xml:space="preserve"> Федерального закона N 323-ФЗ (Собрание законодательства Российской Федерации, 2011, N 48, ст. 6724; </w:t>
      </w:r>
      <w:proofErr w:type="gramStart"/>
      <w:r>
        <w:t xml:space="preserve">2018, N 53, ст. 8415), вступающим в силу с 1 января 2022 года в соответствии с </w:t>
      </w:r>
      <w:hyperlink r:id="rId14" w:history="1">
        <w:r>
          <w:rPr>
            <w:color w:val="0000FF"/>
          </w:rPr>
          <w:t>частью 2 статьи 3</w:t>
        </w:r>
      </w:hyperlink>
      <w:r>
        <w:t xml:space="preserve"> Федерального закона от 25 декабря 2018 г. N 489-ФЗ "О внесении изменений в статью 40 Федерального закона "Об обязательном медицинском страховании в Российской Федерации" и Федеральный закон "Об основах охраны здоровья граждан в Российской Федерации" по вопросам клинических рекомендаций" (Собрание</w:t>
      </w:r>
      <w:proofErr w:type="gramEnd"/>
      <w:r>
        <w:t xml:space="preserve"> законодательства Российской Федерации, 2018, N 53, ст. 8415).</w:t>
      </w:r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ind w:firstLine="540"/>
        <w:jc w:val="both"/>
      </w:pPr>
      <w:r>
        <w:lastRenderedPageBreak/>
        <w:t>4. Высокотехнологичная медицинская помощь оказывается в следующих условиях: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4.1. В дневном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4.2. Стационарно (в условиях, обеспечивающих круглосуточное медицинское наблюдение и лечение).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5. Высокотехнологичная медицинская помощь оказывается в соответствии с перечнем видов высокотехнологичной медицинской помощи, </w:t>
      </w:r>
      <w:proofErr w:type="gramStart"/>
      <w:r>
        <w:t>содержащим</w:t>
      </w:r>
      <w:proofErr w:type="gramEnd"/>
      <w:r>
        <w:t xml:space="preserve"> в том числе методы лечения и источники финансового обеспечения высокотехнологичной медицинской помощи (далее - перечень видов высокотехнологичной медицинской помощи), установленным программой государственных гарантий бесплатного оказания гражданам медицинской помощи &lt;4&gt;, который включает в себя: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5" w:history="1">
        <w:r>
          <w:rPr>
            <w:color w:val="0000FF"/>
          </w:rPr>
          <w:t>Часть 5 статьи 80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2019, N 10, ст. 888).</w:t>
      </w:r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ind w:firstLine="540"/>
        <w:jc w:val="both"/>
      </w:pPr>
      <w:r>
        <w:t>5.1. Перечень видов высокотехнологичной медицинской помощи, включенных в базовую программу обязательного медицинского страхования.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5.2. Перечень видов высокотехнологичной медицинской помощи, не включенных в базовую программу обязательного медицинского страхования.</w:t>
      </w:r>
    </w:p>
    <w:p w:rsidR="003F01DF" w:rsidRDefault="003F01DF">
      <w:pPr>
        <w:pStyle w:val="ConsPlusNormal"/>
        <w:spacing w:before="220"/>
        <w:ind w:firstLine="540"/>
        <w:jc w:val="both"/>
      </w:pPr>
      <w:bookmarkStart w:id="1" w:name="P62"/>
      <w:bookmarkEnd w:id="1"/>
      <w:r>
        <w:t>6. Высокотехнологичная медицинская помощь по перечню видов, включенных в базовую программу обязательного медицинского страхования, оказывается медицинскими организациями, включенными в реестр медицинских организаций, осуществляющих деятельность в сфере обязательного медицинского страхования (далее - медицинские организации, включенные в реестр).</w:t>
      </w:r>
    </w:p>
    <w:p w:rsidR="003F01DF" w:rsidRDefault="003F01DF">
      <w:pPr>
        <w:pStyle w:val="ConsPlusNormal"/>
        <w:spacing w:before="220"/>
        <w:ind w:firstLine="540"/>
        <w:jc w:val="both"/>
      </w:pPr>
      <w:bookmarkStart w:id="2" w:name="P63"/>
      <w:bookmarkEnd w:id="2"/>
      <w:r>
        <w:t>7. Высокотехнологичная медицинская помощь по перечню видов, не включенных в базовую программу обязательного медицинского страхования, оказывается: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7.1. </w:t>
      </w:r>
      <w:proofErr w:type="gramStart"/>
      <w:r>
        <w:t xml:space="preserve">Федеральными государственными учреждениями, перечень которых утверждается Министерством здравоохранения Российской Федерации (далее - Министерство) в соответствии с </w:t>
      </w:r>
      <w:hyperlink r:id="rId16" w:history="1">
        <w:r>
          <w:rPr>
            <w:color w:val="0000FF"/>
          </w:rPr>
          <w:t>частью 2 статьи 50.1</w:t>
        </w:r>
      </w:hyperlink>
      <w:r>
        <w:t xml:space="preserve"> Федерального закона от 29 ноября 2010 г. N 326-ФЗ "Об обязательном медицинском страховании в Российской Федерации" &lt;5&gt; (далее - Федеральный закон от 29 ноября 2010 г. N 326-ФЗ) и </w:t>
      </w:r>
      <w:hyperlink r:id="rId17" w:history="1">
        <w:r>
          <w:rPr>
            <w:color w:val="0000FF"/>
          </w:rPr>
          <w:t>подпунктом 5.2.27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</w:t>
      </w:r>
      <w:proofErr w:type="gramEnd"/>
      <w:r>
        <w:t xml:space="preserve"> от 19 июня 2012 г. N 608 &lt;6&gt; (далее - Положение о Министерстве).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&lt;5&gt; Собрание законодательства Российской Федерации, 2010, N 49, ст. 6422; 2017, N 1, ст. 13.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&lt;6&gt; Собрание законодательства Российской Федерации, 2012, N 26, ст. 3526; N 23, ст. 2970.</w:t>
      </w:r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ind w:firstLine="540"/>
        <w:jc w:val="both"/>
      </w:pPr>
      <w:bookmarkStart w:id="3" w:name="P69"/>
      <w:bookmarkEnd w:id="3"/>
      <w:r>
        <w:t xml:space="preserve">7.2. Медицинскими организациями, перечень которых утверждается уполномоченным органом исполнительной власти субъекта Российской Федерации в соответствии с </w:t>
      </w:r>
      <w:hyperlink r:id="rId18" w:history="1">
        <w:r>
          <w:rPr>
            <w:color w:val="0000FF"/>
          </w:rPr>
          <w:t>частью 3 статьи 50.1</w:t>
        </w:r>
      </w:hyperlink>
      <w:r>
        <w:t xml:space="preserve"> Федерального закона от 29 ноября 2010 г. N 326-ФЗ.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7.3. Медицинскими организациями частной системы здравоохранения, перечень которых утверждается Министерством в соответствии с </w:t>
      </w:r>
      <w:hyperlink r:id="rId19" w:history="1">
        <w:r>
          <w:rPr>
            <w:color w:val="0000FF"/>
          </w:rPr>
          <w:t>частью 4 статьи 50.1</w:t>
        </w:r>
      </w:hyperlink>
      <w:r>
        <w:t xml:space="preserve"> Федерального закона от 29 </w:t>
      </w:r>
      <w:r>
        <w:lastRenderedPageBreak/>
        <w:t xml:space="preserve">ноября 2010 г. N 326-ФЗ и </w:t>
      </w:r>
      <w:hyperlink r:id="rId20" w:history="1">
        <w:r>
          <w:rPr>
            <w:color w:val="0000FF"/>
          </w:rPr>
          <w:t>подпунктом 5.2.27(3)</w:t>
        </w:r>
      </w:hyperlink>
      <w:r>
        <w:t xml:space="preserve"> Положения о Министерстве.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8. Уполномоченный орган исполнительной власти субъекта Российской Федерации представляет в Министерство перечень медицинских организаций, указанный в </w:t>
      </w:r>
      <w:hyperlink w:anchor="P69" w:history="1">
        <w:r>
          <w:rPr>
            <w:color w:val="0000FF"/>
          </w:rPr>
          <w:t>подпункте 7.2 пункта 7</w:t>
        </w:r>
      </w:hyperlink>
      <w:r>
        <w:t xml:space="preserve"> настоящего Порядка, в срок до 20 декабря года, предшествующего </w:t>
      </w:r>
      <w:proofErr w:type="gramStart"/>
      <w:r>
        <w:t>отчетному</w:t>
      </w:r>
      <w:proofErr w:type="gramEnd"/>
      <w:r>
        <w:t>, в том числе посредством подсистемы единой системы, почтовой и (или) электронной связи.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9. Федеральный фонд обязательного медицинского страхования на основании сведений территориальных фондов обязательного медицинского страхования представляет в Министерство перечень медицинских организаций, включенных в реестр, в срок до 10 декабря года, предшествующего </w:t>
      </w:r>
      <w:proofErr w:type="gramStart"/>
      <w:r>
        <w:t>отчетному</w:t>
      </w:r>
      <w:proofErr w:type="gramEnd"/>
      <w:r>
        <w:t>, посредством подсистемы единой системы, почтовой и (или) электронной связи.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В случае внесения изменений в перечень медицинских организаций, включенных в реестр, Федеральный фонд обязательного медицинского страхования представляет в Министерство сведения об изменении указанного перечня в течение 30 календарных дней </w:t>
      </w:r>
      <w:proofErr w:type="gramStart"/>
      <w:r>
        <w:t>с даты изменения</w:t>
      </w:r>
      <w:proofErr w:type="gramEnd"/>
      <w:r>
        <w:t>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10. Министерство формирует в подсистеме единой системы перечень медицинских организаций, оказывающих высокотехнологичную медицинскую помощь в соответствии с </w:t>
      </w:r>
      <w:hyperlink w:anchor="P62" w:history="1">
        <w:r>
          <w:rPr>
            <w:color w:val="0000FF"/>
          </w:rPr>
          <w:t>пунктами 6</w:t>
        </w:r>
      </w:hyperlink>
      <w:r>
        <w:t xml:space="preserve"> и </w:t>
      </w:r>
      <w:hyperlink w:anchor="P63" w:history="1">
        <w:r>
          <w:rPr>
            <w:color w:val="0000FF"/>
          </w:rPr>
          <w:t>7</w:t>
        </w:r>
      </w:hyperlink>
      <w:r>
        <w:t xml:space="preserve"> настоящего Порядка, в срок до 30 декабря года, предшествующего </w:t>
      </w:r>
      <w:proofErr w:type="gramStart"/>
      <w:r>
        <w:t>отчетному</w:t>
      </w:r>
      <w:proofErr w:type="gramEnd"/>
      <w:r>
        <w:t>.</w:t>
      </w:r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Title"/>
        <w:jc w:val="center"/>
        <w:outlineLvl w:val="1"/>
      </w:pPr>
      <w:r>
        <w:t xml:space="preserve">II. Направление на оказание </w:t>
      </w:r>
      <w:proofErr w:type="gramStart"/>
      <w:r>
        <w:t>высокотехнологичной</w:t>
      </w:r>
      <w:proofErr w:type="gramEnd"/>
    </w:p>
    <w:p w:rsidR="003F01DF" w:rsidRDefault="003F01DF">
      <w:pPr>
        <w:pStyle w:val="ConsPlusTitle"/>
        <w:jc w:val="center"/>
      </w:pPr>
      <w:r>
        <w:t>медицинской помощи</w:t>
      </w:r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ind w:firstLine="540"/>
        <w:jc w:val="both"/>
      </w:pPr>
      <w:bookmarkStart w:id="4" w:name="P79"/>
      <w:bookmarkEnd w:id="4"/>
      <w:r>
        <w:t>11. Медицинские показания к оказанию высокотехнологичной медицинской помощи определяет лечащий врач медицинской организации, в которой пациент проходит диагностику и лечение в рамках оказания первичной специализированной медико-санитарной помощи и (или) специализированной медицинской помощи, с учетом права на выбор медицинской организации &lt;7&gt;.</w:t>
      </w:r>
    </w:p>
    <w:p w:rsidR="003F01DF" w:rsidRDefault="003F01DF">
      <w:pPr>
        <w:pStyle w:val="ConsPlusNormal"/>
        <w:spacing w:before="220"/>
        <w:ind w:firstLine="540"/>
        <w:jc w:val="both"/>
      </w:pPr>
      <w:proofErr w:type="gramStart"/>
      <w:r>
        <w:t>--------------------------------</w:t>
      </w:r>
      <w:proofErr w:type="gramEnd"/>
    </w:p>
    <w:p w:rsidR="003F01DF" w:rsidRDefault="003F01DF">
      <w:pPr>
        <w:pStyle w:val="ConsPlusNormal"/>
        <w:spacing w:before="220"/>
        <w:ind w:firstLine="540"/>
        <w:jc w:val="both"/>
      </w:pPr>
      <w:proofErr w:type="gramStart"/>
      <w:r>
        <w:t xml:space="preserve">&lt;7&gt; </w:t>
      </w:r>
      <w:hyperlink r:id="rId21" w:history="1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26 апреля 2012 г. N 406н "Об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помощи" (зарегистрирован Министерством юстиции Российской Федерации 21 мая 2012 г., регистрационный N 24278), </w:t>
      </w:r>
      <w:hyperlink r:id="rId22" w:history="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21 декабря 2012 г</w:t>
      </w:r>
      <w:proofErr w:type="gramEnd"/>
      <w:r>
        <w:t xml:space="preserve">. </w:t>
      </w:r>
      <w:proofErr w:type="gramStart"/>
      <w:r>
        <w:t>N 1342н "Об утверждении Порядка выбора гражданином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при оказании ему медицинской помощи в рамках программы государственных гарантий бесплатного оказания гражданам медицинской помощи" (зарегистрирован Министерством юстиции Российской Федерации 12 марта 2013 г., регистрационный N 27617).</w:t>
      </w:r>
      <w:proofErr w:type="gramEnd"/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ind w:firstLine="540"/>
        <w:jc w:val="both"/>
      </w:pPr>
      <w:r>
        <w:t>Наличие медицинских показаний к оказанию высокотехнологичной медицинской помощи подтверждается решением врачебной комиссии указанной медицинской организации, которое оформляется протоколом и вносится в медицинскую документацию пациента.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12. Медицинскими показаниями для направления на оказание высокотехнологичной медицинской помощи является наличие у пациента заболевания и (или) состояния, требующих применения высокотехнологичной медицинской помощи в соответствии с перечнем видов высокотехнологичной медицинской помощи.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13. При направлении пациента на оказание высокотехнологичной медицинской помощи при </w:t>
      </w:r>
      <w:r>
        <w:lastRenderedPageBreak/>
        <w:t>необходимости осуществляется проведение консультаций (консилиумов врачей) с применением телемедицинских технологий при дистанционном взаимодействии медицинских работников между собой &lt;8&gt;.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&lt;8&gt; </w:t>
      </w:r>
      <w:hyperlink r:id="rId23" w:history="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30 ноября 2017 г. N 965н "Об утверждении порядка организации и оказания медицинской помощи с применением телемедицинских технологий" (зарегистрирован Министерством юстиции Российской Федерации 9 января 2018 г., регистрационный N 49577).</w:t>
      </w:r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ind w:firstLine="540"/>
        <w:jc w:val="both"/>
      </w:pPr>
      <w:bookmarkStart w:id="5" w:name="P89"/>
      <w:bookmarkEnd w:id="5"/>
      <w:r>
        <w:t xml:space="preserve">14. </w:t>
      </w:r>
      <w:proofErr w:type="gramStart"/>
      <w:r>
        <w:t xml:space="preserve">При наличии медицинских показаний к оказанию высокотехнологичной медицинской помощи, подтвержденных в соответствии с </w:t>
      </w:r>
      <w:hyperlink w:anchor="P79" w:history="1">
        <w:r>
          <w:rPr>
            <w:color w:val="0000FF"/>
          </w:rPr>
          <w:t>пунктом 11</w:t>
        </w:r>
      </w:hyperlink>
      <w:r>
        <w:t xml:space="preserve"> настоящего Порядка, лечащий врач медицинской организации, в которой пациент проходит диагностику и лечение в рамках оказания первичной специализированной медико-санитарной помощи и (или) специализированной медицинской помощи (далее - направляющая медицинская организация) оформляет направление на госпитализацию для оказания высокотехнологичной медицинской помощи на бланке направляющей медицинской организации, которое должно</w:t>
      </w:r>
      <w:proofErr w:type="gramEnd"/>
      <w:r>
        <w:t xml:space="preserve"> быть написано разборчиво от руки или в печатном виде, заверено личной подписью лечащего врача, личной подписью руководителя медицинской организации (уполномоченного лица), печатью направляющей медицинской организации, на которой идентифицируется полное наименование медицинской организации в соответствии с учредительными документами.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Направление на госпитализацию для оказания высокотехнологичной медицинской помощи должно содержать следующие сведения: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14.1. </w:t>
      </w:r>
      <w:proofErr w:type="gramStart"/>
      <w:r>
        <w:t>Фамилия, имя, отчество (при наличии) пациента, дату его рождения, адрес регистрации по месту жительства (пребывания).</w:t>
      </w:r>
      <w:proofErr w:type="gramEnd"/>
    </w:p>
    <w:p w:rsidR="003F01DF" w:rsidRDefault="003F01DF">
      <w:pPr>
        <w:pStyle w:val="ConsPlusNormal"/>
        <w:spacing w:before="220"/>
        <w:ind w:firstLine="540"/>
        <w:jc w:val="both"/>
      </w:pPr>
      <w:r>
        <w:t>14.2. Номер полиса обязательного медицинского страхования и название страховой медицинской организации (при наличии).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14.3. Страховое свидетельство обязательного пенсионного страхования (при наличии).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14.4. Код диагноза основного заболевания по </w:t>
      </w:r>
      <w:hyperlink r:id="rId24" w:history="1">
        <w:r>
          <w:rPr>
            <w:color w:val="0000FF"/>
          </w:rPr>
          <w:t>МКБ</w:t>
        </w:r>
      </w:hyperlink>
      <w:r>
        <w:t xml:space="preserve"> &lt;9&gt;.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&lt;9&gt; Международная статистическая </w:t>
      </w:r>
      <w:hyperlink r:id="rId25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здоровьем.</w:t>
      </w:r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ind w:firstLine="540"/>
        <w:jc w:val="both"/>
      </w:pPr>
      <w:r>
        <w:t>14.5. Профиль, наименование вида высокотехнологичной медицинской помощи в соответствии с перечнем видов высокотехнологичной медицинской помощи, показанного пациенту.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14.6. Наименование медицинской организации, в которую направляется пациент для оказания высокотехнологичной медицинской помощи.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14.7. </w:t>
      </w:r>
      <w:proofErr w:type="gramStart"/>
      <w:r>
        <w:t>Фамилия, имя, отчество (при наличии) и должность лечащего врача, контактный телефон (при наличии), электронный адрес (при наличии).</w:t>
      </w:r>
      <w:proofErr w:type="gramEnd"/>
    </w:p>
    <w:p w:rsidR="003F01DF" w:rsidRDefault="003F01DF">
      <w:pPr>
        <w:pStyle w:val="ConsPlusNormal"/>
        <w:spacing w:before="220"/>
        <w:ind w:firstLine="540"/>
        <w:jc w:val="both"/>
      </w:pPr>
      <w:bookmarkStart w:id="6" w:name="P101"/>
      <w:bookmarkEnd w:id="6"/>
      <w:r>
        <w:t>15. К направлению на госпитализацию для оказания высокотехнологичной медицинской помощи прилагаются следующие документы пациента: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15.1. Выписка из медицинской документации &lt;10&gt;, содержащая диагноз заболевания (состояния), код диагноза по </w:t>
      </w:r>
      <w:hyperlink r:id="rId26" w:history="1">
        <w:r>
          <w:rPr>
            <w:color w:val="0000FF"/>
          </w:rPr>
          <w:t>МКБ</w:t>
        </w:r>
      </w:hyperlink>
      <w:r>
        <w:t xml:space="preserve">, сведения о состоянии здоровья пациента, результаты </w:t>
      </w:r>
      <w:r>
        <w:lastRenderedPageBreak/>
        <w:t>лабораторных, инструментальных и других видов исследований, подтверждающих установленный диагноз и необходимость оказания высокотехнологичной медицинской помощи.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27" w:history="1">
        <w:r>
          <w:rPr>
            <w:color w:val="0000FF"/>
          </w:rPr>
          <w:t>Часть 5 статьи 22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ind w:firstLine="540"/>
        <w:jc w:val="both"/>
      </w:pPr>
      <w:r>
        <w:t>15.2. Копии следующих документов пациента: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а) документ, удостоверяющий личность пациента;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б) свидетельство о рождении пациента (для детей в возрасте до 14 лет);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в) полис обязательного медицинского страхования пациента (при наличии);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г) страховое свидетельство обязательного пенсионного страхования (при наличии).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15.3. Согласие на обработку персональных данных пациента и (или) его законного представителя.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16. Руководитель или уполномоченный руководителем работник направляющей медицинской организации представляет комплект документов, предусмотренных </w:t>
      </w:r>
      <w:hyperlink w:anchor="P89" w:history="1">
        <w:r>
          <w:rPr>
            <w:color w:val="0000FF"/>
          </w:rPr>
          <w:t>пунктами 14</w:t>
        </w:r>
      </w:hyperlink>
      <w:r>
        <w:t xml:space="preserve"> и </w:t>
      </w:r>
      <w:hyperlink w:anchor="P101" w:history="1">
        <w:r>
          <w:rPr>
            <w:color w:val="0000FF"/>
          </w:rPr>
          <w:t>15</w:t>
        </w:r>
      </w:hyperlink>
      <w:r>
        <w:t xml:space="preserve"> настоящего Порядка, в течение трех рабочих дней, в том числе посредством подсистемы единой системы, почтовой и (или) электронной связи: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16.1. В медицинскую организацию, включенную в реестр, в случае оказания высокотехнологичной медицинской помощи, включенной в базовую программу обязательного медицинского страхования (далее - принимающая медицинская организация).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16.2. В орган исполнительной власти субъекта Российской Федерации в сфере здравоохранения (далее - ОУЗ) в случае оказания высокотехнологичной медицинской помощи, не включенной в базовую программу обязательного медицинского страхования.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17. Пациент (его законный представитель) вправе самостоятельно представить оформленный комплект документов в ОУЗ (в случае оказания высокотехнологичной медицинской помощи, не включенной в базовую программу обязательного медицинского страхования) или в принимающую медицинскую организацию (в случае оказания высокотехнологичной медицинской помощи, включенной в базовую программу обязательного медицинского страхования).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18. При направлении пациента в принимающую медицинскую организацию оформление на пациента талона на оказание высокотехнологичной медицинской помощи (далее - Талон на оказание ВМП) с применением подсистемы единой системы обеспечивает принимающая медицинская организация с прикреплением комплекта документов, предусмотренных </w:t>
      </w:r>
      <w:hyperlink w:anchor="P89" w:history="1">
        <w:r>
          <w:rPr>
            <w:color w:val="0000FF"/>
          </w:rPr>
          <w:t>пунктами 14</w:t>
        </w:r>
      </w:hyperlink>
      <w:r>
        <w:t xml:space="preserve"> и </w:t>
      </w:r>
      <w:hyperlink w:anchor="P101" w:history="1">
        <w:r>
          <w:rPr>
            <w:color w:val="0000FF"/>
          </w:rPr>
          <w:t>15</w:t>
        </w:r>
      </w:hyperlink>
      <w:r>
        <w:t xml:space="preserve"> настоящего Порядка.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19. </w:t>
      </w:r>
      <w:proofErr w:type="gramStart"/>
      <w:r>
        <w:t xml:space="preserve">При направлении пациента на оказание высокотехнологичной медицинской помощи, не включенной в базовую программу обязательного медицинского страхования, оформление Талона на оказание ВМП с применением подсистемы единой системы обеспечивает ОУЗ с прикреплением комплекта документов, предусмотренных </w:t>
      </w:r>
      <w:hyperlink w:anchor="P89" w:history="1">
        <w:r>
          <w:rPr>
            <w:color w:val="0000FF"/>
          </w:rPr>
          <w:t>пунктами 14</w:t>
        </w:r>
      </w:hyperlink>
      <w:r>
        <w:t xml:space="preserve"> и </w:t>
      </w:r>
      <w:hyperlink w:anchor="P101" w:history="1">
        <w:r>
          <w:rPr>
            <w:color w:val="0000FF"/>
          </w:rPr>
          <w:t>15</w:t>
        </w:r>
      </w:hyperlink>
      <w:r>
        <w:t xml:space="preserve"> настоящего Порядка, и заключения Комиссии органа исполнительной власти субъекта Российской Федерации в сфере здравоохранения по отбору пациентов для оказания высокотехнологичной медицинской помощи (далее</w:t>
      </w:r>
      <w:proofErr w:type="gramEnd"/>
      <w:r>
        <w:t xml:space="preserve"> - </w:t>
      </w:r>
      <w:proofErr w:type="gramStart"/>
      <w:r>
        <w:t>Комиссия ОУЗ).</w:t>
      </w:r>
      <w:proofErr w:type="gramEnd"/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19.1. Срок подготовки решения Комиссии ОУЗ о подтверждении наличия (об отсутствии) медицинских показаний для направления пациента в медицинские организации, указанные в </w:t>
      </w:r>
      <w:hyperlink w:anchor="P63" w:history="1">
        <w:r>
          <w:rPr>
            <w:color w:val="0000FF"/>
          </w:rPr>
          <w:t>пункте 7</w:t>
        </w:r>
      </w:hyperlink>
      <w:r>
        <w:t xml:space="preserve"> настоящего Порядка, для оказания высокотехнологичной медицинской помощи не должен превышать десяти рабочих дней со дня поступления в ОУЗ комплекта документов, предусмотренных </w:t>
      </w:r>
      <w:hyperlink w:anchor="P89" w:history="1">
        <w:r>
          <w:rPr>
            <w:color w:val="0000FF"/>
          </w:rPr>
          <w:t>пунктами 14</w:t>
        </w:r>
      </w:hyperlink>
      <w:r>
        <w:t xml:space="preserve"> и </w:t>
      </w:r>
      <w:hyperlink w:anchor="P101" w:history="1">
        <w:r>
          <w:rPr>
            <w:color w:val="0000FF"/>
          </w:rPr>
          <w:t>15</w:t>
        </w:r>
      </w:hyperlink>
      <w:r>
        <w:t xml:space="preserve"> настоящего Порядка.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19.2. Решение Комиссии ОУЗ оформляется протоколом, содержащим следующие сведения: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а) основание создания Комиссии ОУЗ (реквизиты нормативного правового акта);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б) состав Комиссии ОУЗ;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в) сведения о пациенте в соответствии с документом, удостоверяющим личность (фамилия, имя, отчество (при наличии), дата рождения, данные о месте жительства (пребывания);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г) диагноз заболевания (состояния);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д) заключение Комиссии ОУЗ, содержащее следующую информацию: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о подтверждении наличия медицинских показаний для направления пациента в медицинскую организацию для оказания высокотехнологичной медицинской помощи, диагноз заболевания (состояния), код диагноза по </w:t>
      </w:r>
      <w:hyperlink r:id="rId28" w:history="1">
        <w:r>
          <w:rPr>
            <w:color w:val="0000FF"/>
          </w:rPr>
          <w:t>МКБ</w:t>
        </w:r>
      </w:hyperlink>
      <w:r>
        <w:t>, код вида высокотехнологичной медицинской помощи в соответствии с перечнем видов оказания высокотехнологичной медицинской помощи, наименование медицинской организации, в которую пациент направляется для оказания высокотехнологичной медицинской помощи;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об отсутствии медицинских показаний для направления пациента в медицинскую организацию для оказания высокотехнологичной медицинской помощи и рекомендациями по дальнейшему медицинскому наблюдению и (или) лечению пациента по профилю его заболевания;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о необходимости проведения дополнительного обследования (с указанием необходимого объема дополнительного обследования), диагноз заболевания (состояния), код диагноза по </w:t>
      </w:r>
      <w:hyperlink r:id="rId29" w:history="1">
        <w:r>
          <w:rPr>
            <w:color w:val="0000FF"/>
          </w:rPr>
          <w:t>МКБ</w:t>
        </w:r>
      </w:hyperlink>
      <w:r>
        <w:t>, наименование медицинской организации, в которую рекомендуется направить пациента для дополнительного обследования.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19.3. Протокол решения Комиссии ОУЗ оформляется в двух экземплярах, один экземпляр подлежит хранению в течение 10 лет в ОУЗ.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19.4. Выписка из протокола решения Комиссии ОУЗ направляется в направляющую медицинскую организацию, в том числе посредством почтовой и (или) электронной связи, а также выдается на руки пациенту (его законному представителю) по письменному заявлению или направляется пациенту (его законному представителю) посредством почтовой и (или) электронной связи.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20. Основанием для госпитализации пациента в принимающую медицинскую организацию и медицинские организации, предусмотренные в </w:t>
      </w:r>
      <w:hyperlink w:anchor="P63" w:history="1">
        <w:r>
          <w:rPr>
            <w:color w:val="0000FF"/>
          </w:rPr>
          <w:t>пункте 7</w:t>
        </w:r>
      </w:hyperlink>
      <w:r>
        <w:t xml:space="preserve"> настоящего Порядка (далее - медицинские организации, оказывающие высокотехнологичную медицинскую помощь), является решение врачебной комиссии медицинской организации, в которую направлен пациент, по отбору пациентов на оказание высокотехнологичной медицинской помощи (далее - Комиссия медицинской организации, оказывающей высокотехнологичную медицинскую помощь).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20.1. Комиссия медицинской организации, оказывающей высокотехнологичную медицинскую помощь, формируется руководителем медицинской организации, оказывающей высокотехнологичную медицинскую помощь &lt;11&gt;.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F01DF" w:rsidRDefault="003F01DF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&lt;11&gt; </w:t>
      </w:r>
      <w:hyperlink r:id="rId30" w:history="1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5 мая 2012 г. N 502н "Об утверждении порядка создания и деятельности врачебной комиссии медицинской организации" (зарегистрирован Министерством юстиции Российской Федерации 9 июня 2012 г., регистрационный N 24516) с изменениями, внесенными приказами Министерства здравоохранения Российской Федерации от 2 декабря 2013 г. N 886н (зарегистрирован Министерством юстиции Российской Федерации 23 декабря</w:t>
      </w:r>
      <w:proofErr w:type="gramEnd"/>
      <w:r>
        <w:t xml:space="preserve"> </w:t>
      </w:r>
      <w:proofErr w:type="gramStart"/>
      <w:r>
        <w:t>2013 г., регистрационный N 30714).</w:t>
      </w:r>
      <w:proofErr w:type="gramEnd"/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ind w:firstLine="540"/>
        <w:jc w:val="both"/>
      </w:pPr>
      <w:r>
        <w:t>Председателем Комиссии медицинской организации, оказывающей высокотехнологичную медицинскую помощь, является руководитель медицинской организации, оказывающей высокотехнологичную медицинскую помощь, или один из его заместителей.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Положение о Комиссии медицинской организации, оказывающей высокотехнологичную медицинскую помощь, ее состав и порядок работы утверждаются приказом руководителя медицинской организации, оказывающей высокотехнологичную медицинскую помощь.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20.2. </w:t>
      </w:r>
      <w:proofErr w:type="gramStart"/>
      <w:r>
        <w:t>Комиссия медицинской организации, оказывающей высокотехнологичную медицинскую помощь, выносит решение о наличии (об отсутствии) медицинских показаний или наличии медицинских противопоказаний для госпитализации пациента с учетом оказываемых медицинской организацией видов высокотехнологичной медицинской помощи в срок, не превышающий семи рабочих дней со дня оформления на пациента Талона на оказание ВМП (за исключением случаев оказания скорой, в том числе скорой специализированной, медицинской помощи).</w:t>
      </w:r>
      <w:proofErr w:type="gramEnd"/>
    </w:p>
    <w:p w:rsidR="003F01DF" w:rsidRDefault="003F01DF">
      <w:pPr>
        <w:pStyle w:val="ConsPlusNormal"/>
        <w:spacing w:before="220"/>
        <w:ind w:firstLine="540"/>
        <w:jc w:val="both"/>
      </w:pPr>
      <w:r>
        <w:t>20.3. Решение Комиссии медицинской организации, оказывающей высокотехнологичную медицинскую помощь, оформляется протоколом, содержащим следующие сведения: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а) основание создания Комиссии медицинской организации, оказывающей высокотехнологичную медицинскую помощь (реквизиты приказа руководителя медицинской организации, оказывающей высокотехнологичную медицинскую помощь);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б) состав Комиссии медицинской организации, оказывающей высокотехнологичную медицинскую помощь;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в) сведения о пациенте в соответствии с документом, удостоверяющим личность (фамилия, имя, отчество (при наличии), дата рождения, сведения о месте жительства (пребывания);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г) диагноз заболевания (состояния);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д) заключение Комиссии медицинской организации, оказывающей высокотехнологичную медицинскую помощь, содержащее следующую информацию: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о наличии медицинских показаний и планируемой дате госпитализации пациента в медицинскую организацию, оказывающую высокотехнологичную медицинскую помощь, диагноз заболевания (состояния), код диагноза по </w:t>
      </w:r>
      <w:hyperlink r:id="rId31" w:history="1">
        <w:r>
          <w:rPr>
            <w:color w:val="0000FF"/>
          </w:rPr>
          <w:t>МКБ</w:t>
        </w:r>
      </w:hyperlink>
      <w:r>
        <w:t>, код вида высокотехнологичной медицинской помощи в соответствии с перечнем видов высокотехнологичной медицинской помощи;</w:t>
      </w:r>
    </w:p>
    <w:p w:rsidR="003F01DF" w:rsidRDefault="003F01DF">
      <w:pPr>
        <w:pStyle w:val="ConsPlusNormal"/>
        <w:spacing w:before="220"/>
        <w:ind w:firstLine="540"/>
        <w:jc w:val="both"/>
      </w:pPr>
      <w:bookmarkStart w:id="7" w:name="P145"/>
      <w:bookmarkEnd w:id="7"/>
      <w:r>
        <w:t>об отсутствии медицинских показаний для госпитализации пациента в медицинскую организацию, оказывающую высокотехнологичную медицинскую помощь, с рекомендациями по дальнейшему медицинскому наблюдению и (или) лечению пациента по профилю его заболевания;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о необходимости проведения дополнительного обследования (с указанием необходимого объема дополнительного обследования), диагноз заболевания (состояния), код диагноза по </w:t>
      </w:r>
      <w:hyperlink r:id="rId32" w:history="1">
        <w:r>
          <w:rPr>
            <w:color w:val="0000FF"/>
          </w:rPr>
          <w:t>МКБ</w:t>
        </w:r>
      </w:hyperlink>
      <w:r>
        <w:t xml:space="preserve"> с указанием медицинской организации, в которую рекомендовано направить пациента для дополнительного обследования;</w:t>
      </w:r>
    </w:p>
    <w:p w:rsidR="003F01DF" w:rsidRDefault="003F01DF">
      <w:pPr>
        <w:pStyle w:val="ConsPlusNormal"/>
        <w:spacing w:before="220"/>
        <w:ind w:firstLine="540"/>
        <w:jc w:val="both"/>
      </w:pPr>
      <w:bookmarkStart w:id="8" w:name="P147"/>
      <w:bookmarkEnd w:id="8"/>
      <w:proofErr w:type="gramStart"/>
      <w:r>
        <w:lastRenderedPageBreak/>
        <w:t>о наличии медицинских показаний для направления пациента в медицинскую организацию для оказания специализированной медицинской помощи с указанием</w:t>
      </w:r>
      <w:proofErr w:type="gramEnd"/>
      <w:r>
        <w:t xml:space="preserve"> диагноза заболевания (состояния), кода диагноза по </w:t>
      </w:r>
      <w:hyperlink r:id="rId33" w:history="1">
        <w:r>
          <w:rPr>
            <w:color w:val="0000FF"/>
          </w:rPr>
          <w:t>МКБ</w:t>
        </w:r>
      </w:hyperlink>
      <w:r>
        <w:t>, медицинской организации, в которую рекомендовано направить пациента;</w:t>
      </w:r>
    </w:p>
    <w:p w:rsidR="003F01DF" w:rsidRDefault="003F01DF">
      <w:pPr>
        <w:pStyle w:val="ConsPlusNormal"/>
        <w:spacing w:before="220"/>
        <w:ind w:firstLine="540"/>
        <w:jc w:val="both"/>
      </w:pPr>
      <w:bookmarkStart w:id="9" w:name="P148"/>
      <w:bookmarkEnd w:id="9"/>
      <w:r>
        <w:t xml:space="preserve">о наличии медицинских противопоказаний для госпитализации пациента в медицинскую организацию, оказывающую высокотехнологичную медицинскую помощь, с указанием диагноза заболевания (состояния), кода диагноза по </w:t>
      </w:r>
      <w:hyperlink r:id="rId34" w:history="1">
        <w:r>
          <w:rPr>
            <w:color w:val="0000FF"/>
          </w:rPr>
          <w:t>МКБ</w:t>
        </w:r>
      </w:hyperlink>
      <w:r>
        <w:t>, рекомендациями по дальнейшему медицинскому обследованию, наблюдению и (или) лечению пациента по профилю заболевания (состояния).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21. </w:t>
      </w:r>
      <w:proofErr w:type="gramStart"/>
      <w:r>
        <w:t>Выписка из протокола Комиссии медицинской организации, оказывающей высокотехнологичную медицинскую помощь, в течение пяти рабочих дней (не позднее срока планируемой госпитализации) отсылается посредством подсистемы единой системы, почтовой и (или) электронной связи в направляющую медицинскую организацию и (или) ОУЗ, который оформил Талон на оказание ВМП, а также в установленном порядке &lt;8&gt; выдается пациенту (его законному представителю).</w:t>
      </w:r>
      <w:proofErr w:type="gramEnd"/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В случаях, указанных в </w:t>
      </w:r>
      <w:hyperlink w:anchor="P145" w:history="1">
        <w:r>
          <w:rPr>
            <w:color w:val="0000FF"/>
          </w:rPr>
          <w:t>абзацах третьем</w:t>
        </w:r>
      </w:hyperlink>
      <w:r>
        <w:t xml:space="preserve">, </w:t>
      </w:r>
      <w:hyperlink w:anchor="P147" w:history="1">
        <w:r>
          <w:rPr>
            <w:color w:val="0000FF"/>
          </w:rPr>
          <w:t>пятом</w:t>
        </w:r>
      </w:hyperlink>
      <w:r>
        <w:t xml:space="preserve"> и </w:t>
      </w:r>
      <w:hyperlink w:anchor="P148" w:history="1">
        <w:r>
          <w:rPr>
            <w:color w:val="0000FF"/>
          </w:rPr>
          <w:t>шестом подпункта "д" пункта 20.3</w:t>
        </w:r>
      </w:hyperlink>
      <w:r>
        <w:t xml:space="preserve"> настоящего Порядка, отказ в госпитализации отмечается соответствующей записью в Талоне на оказание ВМП.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22. По результатам оказания высокотехнологичной медицинской помощи медицинские организации дают рекомендации по дальнейшему наблюдению и (или) лечению и медицинской реабилитации с оформлением соответствующих записей в медицинской документации пациента.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23. Направление пациентов из числа граждан Российской Федерации, медико-санитарное обеспечение которых в соответствии с законодательством Российской Федерации относится к ведению Федерального медико-биологического агентства (далее - Агентство), в подведомственные Агентству федеральные медицинские организации для оказания высокотехнологичной медицинской помощи осуществляется Агентством.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24. Направление пациентов из числа военнослужащих и лиц, приравненных по медицинскому обеспечению к военнослужащим, в медицинские организации, оказывающие высокотехнологичную медицинскую помощь, осуществляется с учетом особенностей организации оказания медицинской помощи военнослужащим и приравненным к ним лицам, указанным в </w:t>
      </w:r>
      <w:hyperlink r:id="rId35" w:history="1">
        <w:r>
          <w:rPr>
            <w:color w:val="0000FF"/>
          </w:rPr>
          <w:t>части 4 статьи 25</w:t>
        </w:r>
      </w:hyperlink>
      <w:r>
        <w:t xml:space="preserve"> Федерального закона от 21 ноября 2011 г. N 323-ФЗ.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 xml:space="preserve">25. </w:t>
      </w:r>
      <w:proofErr w:type="gramStart"/>
      <w:r>
        <w:t xml:space="preserve">Направление пациентов, имеющих право на получение государственной социальной помощи в виде набора социальных услуг, для оказания высокотехнологичной медицинской помощи в федеральные медицинские организации осуществляется в соответствии с </w:t>
      </w:r>
      <w:hyperlink r:id="rId36" w:history="1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5 октября 2005 г. N 617 "О Порядке направления граждан органами исполнительной власти субъектов Российской Федерации в сфере здравоохранения к месту лечения при наличии</w:t>
      </w:r>
      <w:proofErr w:type="gramEnd"/>
      <w:r>
        <w:t xml:space="preserve"> медицинских показаний" &lt;12&gt;.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F01DF" w:rsidRDefault="003F01DF">
      <w:pPr>
        <w:pStyle w:val="ConsPlusNormal"/>
        <w:spacing w:before="220"/>
        <w:ind w:firstLine="540"/>
        <w:jc w:val="both"/>
      </w:pPr>
      <w:r>
        <w:t>&lt;12&gt; Зарегистрирован Министерством юстиции Российской Федерации 27 октября 2005 г., регистрационный N 7115, с изменениями, внесенными приказом Министерства здравоохранения Российской Федерации от 27 августа 2015 г. N 598н (зарегистрирован Министерством юстиции Российской Федерации 9 сентября 2015 г., регистрационный N 38847).</w:t>
      </w:r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ind w:firstLine="540"/>
        <w:jc w:val="both"/>
      </w:pPr>
    </w:p>
    <w:p w:rsidR="003F01DF" w:rsidRDefault="003F01D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2F01" w:rsidRDefault="001E2F01">
      <w:bookmarkStart w:id="10" w:name="_GoBack"/>
      <w:bookmarkEnd w:id="10"/>
    </w:p>
    <w:sectPr w:rsidR="001E2F01" w:rsidSect="00F67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DF"/>
    <w:rsid w:val="001E2F01"/>
    <w:rsid w:val="003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01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01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01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01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01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01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90033957138AF7703597956946C6C4C184ECD1F4373073E48C79905F2E1D1AA5F06B57410C254E8492EBB993R9jDH" TargetMode="External"/><Relationship Id="rId13" Type="http://schemas.openxmlformats.org/officeDocument/2006/relationships/hyperlink" Target="consultantplus://offline/ref=0F90033957138AF7703597956946C6C4C38EECDEF5333073E48C79905F2E1D1AB7F033594400301BD7C8BCB4929DB13253C375B343R9jEH" TargetMode="External"/><Relationship Id="rId18" Type="http://schemas.openxmlformats.org/officeDocument/2006/relationships/hyperlink" Target="consultantplus://offline/ref=0F90033957138AF7703597956946C6C4C38FE9D9F1363073E48C79905F2E1D1AB7F0335D400E6F1EC2D9E4B99B8AAE314FDF77B2R4jBH" TargetMode="External"/><Relationship Id="rId26" Type="http://schemas.openxmlformats.org/officeDocument/2006/relationships/hyperlink" Target="consultantplus://offline/ref=0F90033957138AF770359E8C6E46C6C4C78FE8D1FB363073E48C79905F2E1D1AA5F06B57410C254E8492EBB993R9jD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F90033957138AF7703597956946C6C4C18FE9DAF0363073E48C79905F2E1D1AA5F06B57410C254E8492EBB993R9jDH" TargetMode="External"/><Relationship Id="rId34" Type="http://schemas.openxmlformats.org/officeDocument/2006/relationships/hyperlink" Target="consultantplus://offline/ref=0F90033957138AF770359E8C6E46C6C4C78FE8D1FB363073E48C79905F2E1D1AA5F06B57410C254E8492EBB993R9jDH" TargetMode="External"/><Relationship Id="rId7" Type="http://schemas.openxmlformats.org/officeDocument/2006/relationships/hyperlink" Target="consultantplus://offline/ref=0F90033957138AF7703597956946C6C4C38EEFDCF5303073E48C79905F2E1D1AB7F0335B4100301BD7C8BCB4929DB13253C375B343R9jEH" TargetMode="External"/><Relationship Id="rId12" Type="http://schemas.openxmlformats.org/officeDocument/2006/relationships/hyperlink" Target="consultantplus://offline/ref=0F90033957138AF7703597956946C6C4C38EECDEF5333073E48C79905F2E1D1AB7F0335B41043A4B8F87BDE8D6C1A23358C376B15C953E23R0j9H" TargetMode="External"/><Relationship Id="rId17" Type="http://schemas.openxmlformats.org/officeDocument/2006/relationships/hyperlink" Target="consultantplus://offline/ref=0F90033957138AF7703597956946C6C4C38EEFDCF5303073E48C79905F2E1D1AB7F03353460E6F1EC2D9E4B99B8AAE314FDF77B2R4jBH" TargetMode="External"/><Relationship Id="rId25" Type="http://schemas.openxmlformats.org/officeDocument/2006/relationships/hyperlink" Target="consultantplus://offline/ref=0F90033957138AF770359E8C6E46C6C4C78FE8D1FB363073E48C79905F2E1D1AA5F06B57410C254E8492EBB993R9jDH" TargetMode="External"/><Relationship Id="rId33" Type="http://schemas.openxmlformats.org/officeDocument/2006/relationships/hyperlink" Target="consultantplus://offline/ref=0F90033957138AF770359E8C6E46C6C4C78FE8D1FB363073E48C79905F2E1D1AA5F06B57410C254E8492EBB993R9jDH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F90033957138AF7703597956946C6C4C38FE9D9F1363073E48C79905F2E1D1AB7F0335D410E6F1EC2D9E4B99B8AAE314FDF77B2R4jBH" TargetMode="External"/><Relationship Id="rId20" Type="http://schemas.openxmlformats.org/officeDocument/2006/relationships/hyperlink" Target="consultantplus://offline/ref=0F90033957138AF7703597956946C6C4C38EEFDCF5303073E48C79905F2E1D1AB7F0335B4003301BD7C8BCB4929DB13253C375B343R9jEH" TargetMode="External"/><Relationship Id="rId29" Type="http://schemas.openxmlformats.org/officeDocument/2006/relationships/hyperlink" Target="consultantplus://offline/ref=0F90033957138AF770359E8C6E46C6C4C78FE8D1FB363073E48C79905F2E1D1AA5F06B57410C254E8492EBB993R9jD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F90033957138AF7703597956946C6C4C38EECDEF5333073E48C79905F2E1D1AB7F03358430D301BD7C8BCB4929DB13253C375B343R9jEH" TargetMode="External"/><Relationship Id="rId11" Type="http://schemas.openxmlformats.org/officeDocument/2006/relationships/hyperlink" Target="consultantplus://offline/ref=0F90033957138AF7703597956946C6C4C38DEEDDF73E3073E48C79905F2E1D1AB7F0335B41053B4A8587BDE8D6C1A23358C376B15C953E23R0j9H" TargetMode="External"/><Relationship Id="rId24" Type="http://schemas.openxmlformats.org/officeDocument/2006/relationships/hyperlink" Target="consultantplus://offline/ref=0F90033957138AF770359E8C6E46C6C4C78FE8D1FB363073E48C79905F2E1D1AA5F06B57410C254E8492EBB993R9jDH" TargetMode="External"/><Relationship Id="rId32" Type="http://schemas.openxmlformats.org/officeDocument/2006/relationships/hyperlink" Target="consultantplus://offline/ref=0F90033957138AF770359E8C6E46C6C4C78FE8D1FB363073E48C79905F2E1D1AA5F06B57410C254E8492EBB993R9jDH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0F90033957138AF7703597956946C6C4C38EECDEF5333073E48C79905F2E1D1AB7F0335B4105334E8187BDE8D6C1A23358C376B15C953E23R0j9H" TargetMode="External"/><Relationship Id="rId23" Type="http://schemas.openxmlformats.org/officeDocument/2006/relationships/hyperlink" Target="consultantplus://offline/ref=0F90033957138AF7703597956946C6C4C284EEDDF3323073E48C79905F2E1D1AA5F06B57410C254E8492EBB993R9jDH" TargetMode="External"/><Relationship Id="rId28" Type="http://schemas.openxmlformats.org/officeDocument/2006/relationships/hyperlink" Target="consultantplus://offline/ref=0F90033957138AF770359E8C6E46C6C4C78FE8D1FB363073E48C79905F2E1D1AA5F06B57410C254E8492EBB993R9jDH" TargetMode="External"/><Relationship Id="rId36" Type="http://schemas.openxmlformats.org/officeDocument/2006/relationships/hyperlink" Target="consultantplus://offline/ref=0F90033957138AF7703597956946C6C4C184ECD1F73E3073E48C79905F2E1D1AA5F06B57410C254E8492EBB993R9jDH" TargetMode="External"/><Relationship Id="rId10" Type="http://schemas.openxmlformats.org/officeDocument/2006/relationships/hyperlink" Target="consultantplus://offline/ref=0F90033957138AF7703597956946C6C4C184ECD1F2333073E48C79905F2E1D1AB7F0335B41053B4D8487BDE8D6C1A23358C376B15C953E23R0j9H" TargetMode="External"/><Relationship Id="rId19" Type="http://schemas.openxmlformats.org/officeDocument/2006/relationships/hyperlink" Target="consultantplus://offline/ref=0F90033957138AF7703597956946C6C4C38FE9D9F1363073E48C79905F2E1D1AB7F0335D430E6F1EC2D9E4B99B8AAE314FDF77B2R4jBH" TargetMode="External"/><Relationship Id="rId31" Type="http://schemas.openxmlformats.org/officeDocument/2006/relationships/hyperlink" Target="consultantplus://offline/ref=0F90033957138AF770359E8C6E46C6C4C78FE8D1FB363073E48C79905F2E1D1AA5F06B57410C254E8492EBB993R9jD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F90033957138AF7703597956946C6C4C184E8DEF1333073E48C79905F2E1D1AA5F06B57410C254E8492EBB993R9jDH" TargetMode="External"/><Relationship Id="rId14" Type="http://schemas.openxmlformats.org/officeDocument/2006/relationships/hyperlink" Target="consultantplus://offline/ref=0F90033957138AF7703597956946C6C4C38DEDDAF43E3073E48C79905F2E1D1AB7F0335B41053B478787BDE8D6C1A23358C376B15C953E23R0j9H" TargetMode="External"/><Relationship Id="rId22" Type="http://schemas.openxmlformats.org/officeDocument/2006/relationships/hyperlink" Target="consultantplus://offline/ref=0F90033957138AF7703597956946C6C4C188EADEF1343073E48C79905F2E1D1AA5F06B57410C254E8492EBB993R9jDH" TargetMode="External"/><Relationship Id="rId27" Type="http://schemas.openxmlformats.org/officeDocument/2006/relationships/hyperlink" Target="consultantplus://offline/ref=0F90033957138AF7703597956946C6C4C38EECDEF5333073E48C79905F2E1D1AB7F033584302301BD7C8BCB4929DB13253C375B343R9jEH" TargetMode="External"/><Relationship Id="rId30" Type="http://schemas.openxmlformats.org/officeDocument/2006/relationships/hyperlink" Target="consultantplus://offline/ref=0F90033957138AF7703597956946C6C4C189EED8F2343073E48C79905F2E1D1AA5F06B57410C254E8492EBB993R9jDH" TargetMode="External"/><Relationship Id="rId35" Type="http://schemas.openxmlformats.org/officeDocument/2006/relationships/hyperlink" Target="consultantplus://offline/ref=0F90033957138AF7703597956946C6C4C38EECDEF5333073E48C79905F2E1D1AB7F033584004301BD7C8BCB4929DB13253C375B343R9j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4685</Words>
  <Characters>26710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Тонких Лариса Николаевна</dc:creator>
  <cp:lastModifiedBy>Тонких Лариса Николаевна</cp:lastModifiedBy>
  <cp:revision>1</cp:revision>
  <dcterms:created xsi:type="dcterms:W3CDTF">2019-12-09T07:35:00Z</dcterms:created>
  <dcterms:modified xsi:type="dcterms:W3CDTF">2019-12-09T07:35:00Z</dcterms:modified>
</cp:coreProperties>
</file>